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EA3" w:rsidRPr="009B2865" w:rsidRDefault="00301FF2" w:rsidP="009B2865">
      <w:pPr>
        <w:widowControl w:val="0"/>
        <w:spacing w:line="360" w:lineRule="auto"/>
        <w:jc w:val="center"/>
        <w:rPr>
          <w:b/>
        </w:rPr>
      </w:pPr>
      <w:r w:rsidRPr="009B2865">
        <w:rPr>
          <w:b/>
          <w:color w:val="000000"/>
        </w:rPr>
        <w:t>MODELLO STATUTO – APS</w:t>
      </w:r>
    </w:p>
    <w:p w:rsidR="00746EA3" w:rsidRPr="009B2865" w:rsidRDefault="00746EA3" w:rsidP="009B2865">
      <w:pPr>
        <w:widowControl w:val="0"/>
        <w:spacing w:line="360" w:lineRule="auto"/>
        <w:jc w:val="center"/>
        <w:rPr>
          <w:b/>
        </w:rPr>
      </w:pP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u w:val="single"/>
        </w:rPr>
        <w:t>Costituzione - Denominazione – Sede - Durata</w:t>
      </w:r>
      <w:r w:rsidRPr="009B2865">
        <w:rPr>
          <w:rFonts w:ascii="Times New Roman" w:hAnsi="Times New Roman" w:cs="Times New Roman"/>
          <w:b/>
        </w:rPr>
        <w:t xml:space="preserve"> </w:t>
      </w:r>
    </w:p>
    <w:p w:rsidR="00746EA3" w:rsidRPr="009B2865" w:rsidRDefault="00301FF2" w:rsidP="009B2865">
      <w:pPr>
        <w:widowControl w:val="0"/>
        <w:spacing w:line="360" w:lineRule="auto"/>
        <w:jc w:val="both"/>
      </w:pPr>
      <w:r w:rsidRPr="009B2865">
        <w:rPr>
          <w:b/>
          <w:bCs/>
        </w:rPr>
        <w:t xml:space="preserve">Art. 1. </w:t>
      </w:r>
      <w:r w:rsidRPr="009B2865">
        <w:t xml:space="preserve">È costituita, nel numero minimo dei soci previsto dalla legge, con sede in …………………………, quale Ente del terzo settore, </w:t>
      </w:r>
      <w:r w:rsidR="00D7237E" w:rsidRPr="009B2865">
        <w:t>un’</w:t>
      </w:r>
      <w:r w:rsidRPr="009B2865">
        <w:t>associazione denominata “…………………… - APS” in conformità al dettato del</w:t>
      </w:r>
      <w:r w:rsidR="00D7237E" w:rsidRPr="009B2865">
        <w:t>l’art. 35 del</w:t>
      </w:r>
      <w:r w:rsidRPr="009B2865">
        <w:t xml:space="preserve"> D.Lgs 117/2017. L’associazione, ove previsto, ricomprenderà nella denominazione anche l’acronimo ETS con l’iscrizione nel Registro Unico Nazionale del Terzo Settore (RUNTS), allorquando istituito. </w:t>
      </w:r>
    </w:p>
    <w:p w:rsidR="00746EA3" w:rsidRPr="009B2865" w:rsidRDefault="00301FF2" w:rsidP="009B2865">
      <w:pPr>
        <w:widowControl w:val="0"/>
        <w:spacing w:line="360" w:lineRule="auto"/>
        <w:jc w:val="both"/>
      </w:pPr>
      <w:r w:rsidRPr="009B2865">
        <w:t xml:space="preserve">Il trasferimento della sede legale nell’ambito dello stesso </w:t>
      </w:r>
      <w:r w:rsidR="00D7237E" w:rsidRPr="009B2865">
        <w:t>C</w:t>
      </w:r>
      <w:r w:rsidRPr="009B2865">
        <w:t>omune potrà avvenire con delibera del Consiglio Direttivo. Il trasferimento della sede legale in altra città dovrà essere disposta con delibera dell’Assemblea di modifica dello statuto.</w:t>
      </w:r>
    </w:p>
    <w:p w:rsidR="00746EA3" w:rsidRPr="009B2865" w:rsidRDefault="00301FF2" w:rsidP="009B2865">
      <w:pPr>
        <w:widowControl w:val="0"/>
        <w:spacing w:line="360" w:lineRule="auto"/>
        <w:jc w:val="both"/>
        <w:rPr>
          <w:b/>
          <w:bCs/>
        </w:rPr>
      </w:pPr>
      <w:r w:rsidRPr="009B2865">
        <w:t>La durata dell'Associazione è a tempo indeterminato.</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2. </w:t>
      </w:r>
      <w:r w:rsidRPr="009B2865">
        <w:rPr>
          <w:rFonts w:ascii="Times New Roman" w:hAnsi="Times New Roman" w:cs="Times New Roman"/>
        </w:rPr>
        <w:t xml:space="preserve">L’associazione “………………… </w:t>
      </w:r>
      <w:r w:rsidRPr="009B2865">
        <w:rPr>
          <w:rFonts w:ascii="Times New Roman" w:eastAsia="Times New Roman" w:hAnsi="Times New Roman" w:cs="Times New Roman"/>
        </w:rPr>
        <w:t>- APS”, più</w:t>
      </w:r>
      <w:r w:rsidRPr="009B2865">
        <w:rPr>
          <w:rFonts w:ascii="Times New Roman" w:hAnsi="Times New Roman" w:cs="Times New Roman"/>
        </w:rPr>
        <w:t xml:space="preserve"> avanti chiamata per brevità Associazione, si ispira ai principi di democraticità e gratuità, non ha scopo di lucro e persegue esclusivamente finalità di solidarietà sociale.</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Finalità e attività</w:t>
      </w:r>
    </w:p>
    <w:p w:rsidR="00746EA3" w:rsidRPr="009B2865" w:rsidRDefault="00301FF2" w:rsidP="009B2865">
      <w:pPr>
        <w:pStyle w:val="Corpodeltesto21"/>
        <w:widowControl w:val="0"/>
        <w:tabs>
          <w:tab w:val="left" w:pos="900"/>
        </w:tabs>
      </w:pPr>
      <w:r w:rsidRPr="009B2865">
        <w:rPr>
          <w:b/>
          <w:bCs/>
        </w:rPr>
        <w:t xml:space="preserve">Art. 3. </w:t>
      </w:r>
      <w:r w:rsidRPr="009B2865">
        <w:t>L’associazione opera per il perseguimento, senza scopo di lucro, di finalità civiche, solidaristiche e di utilità sociale, svolgendo in via principale in favore dei propri associati, di loro familiari o di terzi le seguenti attività di interesse generale di cui all’art. 5 del Codice del Terzo Settore: …………………………………..</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rPr>
        <w:t>Ed in particolare persegue le seguenti finalità: ……………………………</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bCs/>
        </w:rPr>
        <w:t xml:space="preserve">Art. 4. </w:t>
      </w:r>
      <w:r w:rsidRPr="009B2865">
        <w:rPr>
          <w:rFonts w:ascii="Times New Roman" w:hAnsi="Times New Roman" w:cs="Times New Roman"/>
        </w:rPr>
        <w:t>L’associazione realizza i propri scopi con le seguenti attività: …………………………</w:t>
      </w:r>
    </w:p>
    <w:p w:rsidR="00746EA3" w:rsidRPr="009B2865" w:rsidRDefault="00301FF2" w:rsidP="009B2865">
      <w:pPr>
        <w:pStyle w:val="NormaleWeb1"/>
        <w:widowControl w:val="0"/>
        <w:spacing w:before="0" w:after="0" w:line="360" w:lineRule="auto"/>
        <w:jc w:val="both"/>
        <w:rPr>
          <w:rFonts w:ascii="Times New Roman" w:hAnsi="Times New Roman" w:cs="Times New Roman"/>
          <w:bCs/>
        </w:rPr>
      </w:pPr>
      <w:r w:rsidRPr="009B2865">
        <w:rPr>
          <w:rFonts w:ascii="Times New Roman" w:hAnsi="Times New Roman" w:cs="Times New Roman"/>
          <w:b/>
          <w:bCs/>
        </w:rPr>
        <w:t xml:space="preserve">Art. 5. </w:t>
      </w:r>
      <w:r w:rsidRPr="009B2865">
        <w:rPr>
          <w:rFonts w:ascii="Times New Roman" w:hAnsi="Times New Roman" w:cs="Times New Roman"/>
          <w:bCs/>
        </w:rPr>
        <w:t>Per lo svolgimento delle predette attività l’associazione si avvale prevalentemente dell’attività di volontariato dei propri associati o delle persone aderenti agli enti associati.</w:t>
      </w:r>
    </w:p>
    <w:p w:rsidR="00746EA3" w:rsidRPr="009B2865" w:rsidRDefault="00301FF2" w:rsidP="009B2865">
      <w:pPr>
        <w:pStyle w:val="NormaleWeb1"/>
        <w:widowControl w:val="0"/>
        <w:spacing w:before="0" w:after="0" w:line="360" w:lineRule="auto"/>
        <w:jc w:val="both"/>
        <w:rPr>
          <w:rFonts w:ascii="Times New Roman" w:hAnsi="Times New Roman" w:cs="Times New Roman"/>
          <w:b/>
        </w:rPr>
      </w:pPr>
      <w:r w:rsidRPr="009B2865">
        <w:rPr>
          <w:rFonts w:ascii="Times New Roman" w:hAnsi="Times New Roman" w:cs="Times New Roman"/>
          <w:bCs/>
        </w:rPr>
        <w:t>Per il perseguimento dei propri scopi l’associazione potrà inoltre aderire anche ad altri organismi, tra cui le reti associative, di cui condivide finalità e metodi, nonché collaborare con Enti pubblici e privati al</w:t>
      </w:r>
      <w:r w:rsidRPr="009B2865">
        <w:rPr>
          <w:rFonts w:ascii="Times New Roman" w:hAnsi="Times New Roman" w:cs="Times New Roman"/>
        </w:rPr>
        <w:t xml:space="preserve"> fine del conseguimento delle finalità statutarie.</w:t>
      </w:r>
    </w:p>
    <w:p w:rsidR="00746EA3" w:rsidRPr="009B2865" w:rsidRDefault="00301FF2" w:rsidP="009B2865">
      <w:pPr>
        <w:pStyle w:val="Corpodeltesto210"/>
        <w:tabs>
          <w:tab w:val="left" w:pos="900"/>
        </w:tabs>
        <w:spacing w:after="0" w:line="360" w:lineRule="auto"/>
        <w:jc w:val="both"/>
      </w:pPr>
      <w:r w:rsidRPr="009B2865">
        <w:rPr>
          <w:b/>
        </w:rPr>
        <w:t xml:space="preserve">Art. 6. </w:t>
      </w:r>
      <w:r w:rsidRPr="009B2865">
        <w:t>Ai sensi dell’art. 6 del D.Lgs. 117/2017 l’associazione potrà svolgere anche attività diverse rispetto a quelle d’interesse generale, secondarie e strumentali rispetto a queste ultime, secondo criteri e limiti definiti con apposito Decreto ministeriale.</w:t>
      </w:r>
    </w:p>
    <w:p w:rsidR="00746EA3" w:rsidRPr="009B2865" w:rsidRDefault="00301FF2" w:rsidP="009B2865">
      <w:pPr>
        <w:pStyle w:val="NormaleWeb1"/>
        <w:widowControl w:val="0"/>
        <w:spacing w:before="0" w:after="0" w:line="360" w:lineRule="auto"/>
        <w:jc w:val="both"/>
        <w:rPr>
          <w:rFonts w:ascii="Times New Roman" w:hAnsi="Times New Roman" w:cs="Times New Roman"/>
          <w:u w:val="single"/>
        </w:rPr>
      </w:pPr>
      <w:r w:rsidRPr="009B2865">
        <w:rPr>
          <w:rFonts w:ascii="Times New Roman" w:hAnsi="Times New Roman" w:cs="Times New Roman"/>
        </w:rPr>
        <w:t>L’individuazione di tali attività sarà operata dal Consiglio Direttivo con apposita delibera.</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Soci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7. </w:t>
      </w:r>
      <w:r w:rsidRPr="009B2865">
        <w:rPr>
          <w:rFonts w:ascii="Times New Roman" w:hAnsi="Times New Roman" w:cs="Times New Roman"/>
        </w:rPr>
        <w:t>Possono diventare soci dell’associazione</w:t>
      </w:r>
      <w:r w:rsidRPr="009B2865">
        <w:rPr>
          <w:rFonts w:ascii="Times New Roman" w:hAnsi="Times New Roman" w:cs="Times New Roman"/>
          <w:iCs/>
        </w:rPr>
        <w:t xml:space="preserve"> tutti coloro che ne fanno richiesta, ne </w:t>
      </w:r>
      <w:r w:rsidRPr="009B2865">
        <w:rPr>
          <w:rFonts w:ascii="Times New Roman" w:hAnsi="Times New Roman" w:cs="Times New Roman"/>
          <w:iCs/>
        </w:rPr>
        <w:lastRenderedPageBreak/>
        <w:t xml:space="preserve">condividono </w:t>
      </w:r>
      <w:r w:rsidRPr="009B2865">
        <w:rPr>
          <w:rFonts w:ascii="Times New Roman" w:hAnsi="Times New Roman" w:cs="Times New Roman"/>
        </w:rPr>
        <w:t xml:space="preserve">gli scopi e intendano impegnarsi per la loro realizzazione.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promozione sociale</w:t>
      </w:r>
      <w:r w:rsidR="00C9043A" w:rsidRPr="009B2865">
        <w:rPr>
          <w:rFonts w:ascii="Times New Roman" w:hAnsi="Times New Roman" w:cs="Times New Roman"/>
        </w:rPr>
        <w:t xml:space="preserve"> aderenti</w:t>
      </w:r>
      <w:r w:rsidRPr="009B2865">
        <w:rPr>
          <w:rFonts w:ascii="Times New Roman" w:hAnsi="Times New Roman" w:cs="Times New Roman"/>
        </w:rPr>
        <w:t>.</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rPr>
        <w:t>Il mantenimento della qualifica di socio è subordinato al pagamento della quota associativa annuale nei termini prescritti dal Consiglio Direttivo.</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bCs/>
        </w:rPr>
        <w:t xml:space="preserve">Art. 8. </w:t>
      </w:r>
      <w:r w:rsidRPr="009B2865">
        <w:rPr>
          <w:rFonts w:ascii="Times New Roman" w:hAnsi="Times New Roman" w:cs="Times New Roman"/>
        </w:rPr>
        <w:t xml:space="preserve">La domanda di ammissione a socio deve essere presentata al Consiglio Direttivo. Il Consiglio deciderà sull’accoglimento o il rigetto dell’ammissione dell’aspirante. L’adesione del socio è annotata nel libro soci. </w:t>
      </w:r>
    </w:p>
    <w:p w:rsidR="00746EA3" w:rsidRPr="009B2865" w:rsidRDefault="00301FF2" w:rsidP="009B2865">
      <w:pPr>
        <w:pStyle w:val="NormaleWeb1"/>
        <w:widowControl w:val="0"/>
        <w:spacing w:before="0" w:after="0" w:line="360" w:lineRule="auto"/>
        <w:jc w:val="both"/>
        <w:rPr>
          <w:rFonts w:ascii="Times New Roman" w:hAnsi="Times New Roman" w:cs="Times New Roman"/>
          <w:u w:val="single"/>
        </w:rPr>
      </w:pPr>
      <w:r w:rsidRPr="009B2865">
        <w:rPr>
          <w:rFonts w:ascii="Times New Roman" w:hAnsi="Times New Roman" w:cs="Times New Roman"/>
          <w:b/>
          <w:bCs/>
        </w:rPr>
        <w:t>Art.</w:t>
      </w:r>
      <w:r w:rsidRPr="009B2865">
        <w:rPr>
          <w:rFonts w:ascii="Times New Roman" w:hAnsi="Times New Roman" w:cs="Times New Roman"/>
        </w:rPr>
        <w:t xml:space="preserve"> </w:t>
      </w:r>
      <w:r w:rsidRPr="009B2865">
        <w:rPr>
          <w:rFonts w:ascii="Times New Roman" w:hAnsi="Times New Roman" w:cs="Times New Roman"/>
          <w:b/>
          <w:bCs/>
        </w:rPr>
        <w:t>9</w:t>
      </w:r>
      <w:r w:rsidRPr="009B2865">
        <w:rPr>
          <w:rFonts w:ascii="Times New Roman" w:hAnsi="Times New Roman" w:cs="Times New Roman"/>
        </w:rPr>
        <w:t>. Il rigetto della domanda di iscrizione deve essere comunicato per iscritto all’interessato specificandone i motivi entro 60 giorni. In questo caso l’aspirante socio entro 60 giorni ha la facoltà di presentare ricorso all’assemblea che prenderà in esame la richiesta nel corso della sua prima riunione.</w:t>
      </w:r>
    </w:p>
    <w:p w:rsidR="00746EA3" w:rsidRPr="009B2865" w:rsidRDefault="00301FF2" w:rsidP="009B2865">
      <w:pPr>
        <w:pStyle w:val="Titolo1"/>
        <w:keepNext w:val="0"/>
        <w:widowControl w:val="0"/>
        <w:spacing w:line="360" w:lineRule="auto"/>
        <w:rPr>
          <w:rFonts w:ascii="Times New Roman" w:hAnsi="Times New Roman" w:cs="Times New Roman"/>
          <w:sz w:val="24"/>
          <w:szCs w:val="24"/>
        </w:rPr>
      </w:pPr>
      <w:r w:rsidRPr="009B2865">
        <w:rPr>
          <w:rFonts w:ascii="Times New Roman" w:hAnsi="Times New Roman" w:cs="Times New Roman"/>
          <w:sz w:val="24"/>
          <w:szCs w:val="24"/>
          <w:u w:val="single"/>
        </w:rPr>
        <w:t>Diritti e doveri dei soci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10. </w:t>
      </w:r>
      <w:r w:rsidRPr="009B2865">
        <w:rPr>
          <w:rFonts w:ascii="Times New Roman" w:hAnsi="Times New Roman" w:cs="Times New Roman"/>
        </w:rPr>
        <w:t>I soci</w:t>
      </w:r>
      <w:r w:rsidRPr="009B2865">
        <w:rPr>
          <w:rFonts w:ascii="Times New Roman" w:hAnsi="Times New Roman" w:cs="Times New Roman"/>
          <w:vertAlign w:val="superscript"/>
        </w:rPr>
        <w:t xml:space="preserve"> </w:t>
      </w:r>
      <w:r w:rsidRPr="009B2865">
        <w:rPr>
          <w:rFonts w:ascii="Times New Roman" w:hAnsi="Times New Roman" w:cs="Times New Roman"/>
        </w:rPr>
        <w:t>hanno il diritto di essere informati su tutte le attività ed iniziative dell’associazione, di partecipare con diritto di voto alle assemblee, di essere eletti alle cariche sociali e di svolgere le attività comunemente concordate.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Ciascun socio ha diritto di esaminare i libri sociali previa richiesta da formularsi al Presidente e da evadersi entro 15 giorni.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 xml:space="preserve">Essi hanno, inoltre, il diritto di recedere, </w:t>
      </w:r>
      <w:r w:rsidRPr="009B2865">
        <w:rPr>
          <w:rFonts w:ascii="Times New Roman" w:hAnsi="Times New Roman" w:cs="Times New Roman"/>
          <w:iCs/>
        </w:rPr>
        <w:t>con preavviso scritto di almeno 8 giorni</w:t>
      </w:r>
      <w:r w:rsidRPr="009B2865">
        <w:rPr>
          <w:rFonts w:ascii="Times New Roman" w:hAnsi="Times New Roman" w:cs="Times New Roman"/>
        </w:rPr>
        <w:t>, dall’appartenenza all’associazione.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 xml:space="preserve">I diritti di partecipazione non sono trasferibili. La quota associativa ed ogni altra somma versata non è rimborsabile, rivalutabile e trasmissibile.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I soci hanno l’obbligo di rispettare e di far rispettare le norme dello statuto e degli eventuali regolamenti.</w:t>
      </w:r>
    </w:p>
    <w:p w:rsidR="00746EA3" w:rsidRPr="009B2865" w:rsidRDefault="00301FF2" w:rsidP="009B2865">
      <w:pPr>
        <w:pStyle w:val="NormaleWeb1"/>
        <w:widowControl w:val="0"/>
        <w:spacing w:before="0" w:after="0" w:line="360" w:lineRule="auto"/>
        <w:jc w:val="both"/>
        <w:rPr>
          <w:rFonts w:ascii="Times New Roman" w:hAnsi="Times New Roman" w:cs="Times New Roman"/>
          <w:b/>
          <w:u w:val="single"/>
        </w:rPr>
      </w:pPr>
      <w:r w:rsidRPr="009B2865">
        <w:rPr>
          <w:rFonts w:ascii="Times New Roman" w:hAnsi="Times New Roman" w:cs="Times New Roman"/>
        </w:rPr>
        <w:t>I soci che abbiano cessato di appartenere all’associazione non hanno alcun diritto sul patrimonio della stessa.</w:t>
      </w:r>
    </w:p>
    <w:p w:rsidR="00746EA3" w:rsidRPr="009B2865" w:rsidRDefault="00301FF2" w:rsidP="009B2865">
      <w:pPr>
        <w:widowControl w:val="0"/>
        <w:spacing w:line="360" w:lineRule="auto"/>
        <w:jc w:val="both"/>
        <w:rPr>
          <w:b/>
          <w:bCs/>
        </w:rPr>
      </w:pPr>
      <w:r w:rsidRPr="009B2865">
        <w:rPr>
          <w:b/>
          <w:u w:val="single"/>
        </w:rPr>
        <w:t>Perdita della qualità di socio</w:t>
      </w:r>
    </w:p>
    <w:p w:rsidR="00746EA3" w:rsidRPr="009B2865" w:rsidRDefault="00301FF2" w:rsidP="009B2865">
      <w:pPr>
        <w:pStyle w:val="tx"/>
        <w:widowControl w:val="0"/>
        <w:spacing w:before="0" w:after="0" w:line="360" w:lineRule="auto"/>
        <w:jc w:val="both"/>
      </w:pPr>
      <w:r w:rsidRPr="009B2865">
        <w:rPr>
          <w:b/>
          <w:bCs/>
        </w:rPr>
        <w:t xml:space="preserve">Art. 11. </w:t>
      </w:r>
      <w:r w:rsidRPr="009B2865">
        <w:t>La qualità di socio si perde:</w:t>
      </w:r>
    </w:p>
    <w:p w:rsidR="00746EA3" w:rsidRPr="009B2865" w:rsidRDefault="00301FF2" w:rsidP="009B2865">
      <w:pPr>
        <w:widowControl w:val="0"/>
        <w:numPr>
          <w:ilvl w:val="0"/>
          <w:numId w:val="5"/>
        </w:numPr>
        <w:spacing w:line="360" w:lineRule="auto"/>
        <w:jc w:val="both"/>
        <w:rPr>
          <w:iCs/>
        </w:rPr>
      </w:pPr>
      <w:r w:rsidRPr="009B2865">
        <w:t xml:space="preserve">per morte; </w:t>
      </w:r>
    </w:p>
    <w:p w:rsidR="00746EA3" w:rsidRPr="009B2865" w:rsidRDefault="00301FF2" w:rsidP="009B2865">
      <w:pPr>
        <w:widowControl w:val="0"/>
        <w:numPr>
          <w:ilvl w:val="0"/>
          <w:numId w:val="5"/>
        </w:numPr>
        <w:spacing w:line="360" w:lineRule="auto"/>
        <w:jc w:val="both"/>
      </w:pPr>
      <w:r w:rsidRPr="009B2865">
        <w:rPr>
          <w:iCs/>
        </w:rPr>
        <w:t>per morosità nel pagamento della quota associativa</w:t>
      </w:r>
      <w:r w:rsidRPr="009B2865">
        <w:t xml:space="preserve">; </w:t>
      </w:r>
    </w:p>
    <w:p w:rsidR="00746EA3" w:rsidRPr="009B2865" w:rsidRDefault="00301FF2" w:rsidP="009B2865">
      <w:pPr>
        <w:widowControl w:val="0"/>
        <w:numPr>
          <w:ilvl w:val="0"/>
          <w:numId w:val="5"/>
        </w:numPr>
        <w:spacing w:line="360" w:lineRule="auto"/>
        <w:jc w:val="both"/>
        <w:rPr>
          <w:iCs/>
        </w:rPr>
      </w:pPr>
      <w:r w:rsidRPr="009B2865">
        <w:t xml:space="preserve">dietro presentazione di dimissioni scritte, </w:t>
      </w:r>
      <w:r w:rsidRPr="009B2865">
        <w:rPr>
          <w:iCs/>
        </w:rPr>
        <w:t xml:space="preserve">tale recesso avrà decorrenza immediata. Resta fermo l’obbligo per il pagamento della quota sociale per l’anno in corso; </w:t>
      </w:r>
    </w:p>
    <w:p w:rsidR="00746EA3" w:rsidRPr="009B2865" w:rsidRDefault="00301FF2" w:rsidP="009B2865">
      <w:pPr>
        <w:widowControl w:val="0"/>
        <w:numPr>
          <w:ilvl w:val="0"/>
          <w:numId w:val="5"/>
        </w:numPr>
        <w:spacing w:line="360" w:lineRule="auto"/>
        <w:jc w:val="both"/>
      </w:pPr>
      <w:r w:rsidRPr="009B2865">
        <w:lastRenderedPageBreak/>
        <w:t xml:space="preserve">per esclusione.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rsidR="00746EA3" w:rsidRPr="009B2865" w:rsidRDefault="00301FF2" w:rsidP="009B2865">
      <w:pPr>
        <w:pStyle w:val="NormaleWeb1"/>
        <w:widowControl w:val="0"/>
        <w:spacing w:before="0" w:after="0" w:line="360" w:lineRule="auto"/>
        <w:jc w:val="both"/>
        <w:rPr>
          <w:rFonts w:ascii="Times New Roman" w:hAnsi="Times New Roman" w:cs="Times New Roman"/>
          <w:b/>
          <w:u w:val="single"/>
        </w:rPr>
      </w:pPr>
      <w:r w:rsidRPr="009B2865">
        <w:rPr>
          <w:rFonts w:ascii="Times New Roman" w:hAnsi="Times New Roman" w:cs="Times New Roman"/>
        </w:rPr>
        <w:t>La perdita della qualità di socio è deliberata dal Consiglio Direttivo. Contro il provvedimento di esclusione di cui alla lettera d) il socio escluso ha 60 di giorni di tempo per fare ricorso all’Assemblea che dovrà deliberare entro e non oltre 60 giorni dal ricorso medesimo.</w:t>
      </w:r>
    </w:p>
    <w:p w:rsidR="00746EA3" w:rsidRPr="009B2865" w:rsidRDefault="00301FF2" w:rsidP="009B2865">
      <w:pPr>
        <w:widowControl w:val="0"/>
        <w:spacing w:line="360" w:lineRule="auto"/>
        <w:jc w:val="both"/>
        <w:rPr>
          <w:b/>
        </w:rPr>
      </w:pPr>
      <w:r w:rsidRPr="009B2865">
        <w:rPr>
          <w:b/>
          <w:u w:val="single"/>
        </w:rPr>
        <w:t>Volontari</w:t>
      </w:r>
    </w:p>
    <w:p w:rsidR="00746EA3" w:rsidRPr="009B2865" w:rsidRDefault="00301FF2" w:rsidP="009B2865">
      <w:pPr>
        <w:widowControl w:val="0"/>
        <w:spacing w:line="360" w:lineRule="auto"/>
        <w:jc w:val="both"/>
      </w:pPr>
      <w:r w:rsidRPr="009B2865">
        <w:rPr>
          <w:b/>
        </w:rPr>
        <w:t>Art. 12.</w:t>
      </w:r>
      <w:r w:rsidRPr="009B2865">
        <w:t xml:space="preserve"> Sono volontari gli associati che aderiscono all’associazione prestando, per libera scelta ed in modo personale, attività spontanea, gratuita, senza fini di lucro, neanche indiretti, ed esclusivamente per fini di solidarietà.</w:t>
      </w:r>
    </w:p>
    <w:p w:rsidR="00746EA3" w:rsidRPr="009B2865" w:rsidRDefault="00301FF2" w:rsidP="009B2865">
      <w:pPr>
        <w:widowControl w:val="0"/>
        <w:spacing w:line="360" w:lineRule="auto"/>
        <w:jc w:val="both"/>
      </w:pPr>
      <w:r w:rsidRPr="009B2865">
        <w:t xml:space="preserve">L'attività del volontario non può essere retribuita in alcun modo nemmeno dal beneficiario. </w:t>
      </w:r>
    </w:p>
    <w:p w:rsidR="00746EA3" w:rsidRPr="009B2865" w:rsidRDefault="00301FF2" w:rsidP="009B2865">
      <w:pPr>
        <w:widowControl w:val="0"/>
        <w:spacing w:line="360" w:lineRule="auto"/>
        <w:jc w:val="both"/>
      </w:pPr>
      <w:r w:rsidRPr="009B2865">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rsidR="00746EA3" w:rsidRPr="009B2865" w:rsidRDefault="00C9043A" w:rsidP="009B2865">
      <w:pPr>
        <w:widowControl w:val="0"/>
        <w:spacing w:line="360" w:lineRule="auto"/>
        <w:jc w:val="both"/>
      </w:pPr>
      <w:r w:rsidRPr="009B2865">
        <w:t>Ai sensi dell’art. 17 comma 4 del D.Lgs. 117/2017 l</w:t>
      </w:r>
      <w:r w:rsidR="00301FF2" w:rsidRPr="009B2865">
        <w:t>e spese sostenute dal volontario possono essere rimborsate anche a fronte di una autocertificazione resa ai sensi dell’art. 46 del D.P.R. n.445/2000, purché non superino l'importo di 10 euro giornalieri e 150 euro mensili, previa delibera del Consiglio Direttivo che stabilisca le tipologie di spese e attività di volontariato per le quali è ammessa questa modalità di rimborso.</w:t>
      </w:r>
    </w:p>
    <w:p w:rsidR="00746EA3" w:rsidRPr="009B2865" w:rsidRDefault="00301FF2" w:rsidP="009B2865">
      <w:pPr>
        <w:widowControl w:val="0"/>
        <w:spacing w:line="360" w:lineRule="auto"/>
        <w:jc w:val="both"/>
      </w:pPr>
      <w:r w:rsidRPr="009B2865">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rsidR="00746EA3" w:rsidRPr="009B2865" w:rsidRDefault="00301FF2" w:rsidP="009B2865">
      <w:pPr>
        <w:widowControl w:val="0"/>
        <w:spacing w:line="360" w:lineRule="auto"/>
        <w:jc w:val="both"/>
      </w:pPr>
      <w:r w:rsidRPr="009B2865">
        <w:t>Non si considera volontario l'associato che occasionalmente coadiuvi gli organi sociali nello svolgimento delle loro funzioni.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I soci che prestano attività di volontariato</w:t>
      </w:r>
      <w:r w:rsidRPr="009B2865">
        <w:rPr>
          <w:rFonts w:ascii="Times New Roman" w:hAnsi="Times New Roman" w:cs="Times New Roman"/>
          <w:b/>
          <w:bCs/>
          <w:color w:val="339966"/>
        </w:rPr>
        <w:t>,</w:t>
      </w:r>
      <w:r w:rsidRPr="009B2865">
        <w:rPr>
          <w:rFonts w:ascii="Times New Roman" w:hAnsi="Times New Roman" w:cs="Times New Roman"/>
        </w:rPr>
        <w:t xml:space="preserve"> ai sensi dell’art. 18, comma 1, del D.Lgs. n. 117/2017</w:t>
      </w:r>
      <w:r w:rsidRPr="009B2865">
        <w:rPr>
          <w:rFonts w:ascii="Times New Roman" w:hAnsi="Times New Roman" w:cs="Times New Roman"/>
          <w:b/>
          <w:bCs/>
        </w:rPr>
        <w:t>,</w:t>
      </w:r>
      <w:r w:rsidRPr="009B2865">
        <w:rPr>
          <w:rFonts w:ascii="Times New Roman" w:hAnsi="Times New Roman" w:cs="Times New Roman"/>
        </w:rPr>
        <w:t xml:space="preserve"> sono assicurati contro gli infortuni e le malattie, connessi allo svolgimento dell’attività stessa, nonché per la responsabilità civile verso terzi.</w:t>
      </w:r>
    </w:p>
    <w:p w:rsidR="00746EA3" w:rsidRPr="009B2865" w:rsidRDefault="00301FF2" w:rsidP="009B2865">
      <w:pPr>
        <w:widowControl w:val="0"/>
        <w:spacing w:line="360" w:lineRule="auto"/>
        <w:jc w:val="both"/>
        <w:rPr>
          <w:b/>
          <w:bCs/>
          <w:u w:val="single"/>
        </w:rPr>
      </w:pPr>
      <w:r w:rsidRPr="009B2865">
        <w:t>I soci volontari sono iscritti in un apposito registro.</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bCs/>
          <w:u w:val="single"/>
        </w:rPr>
        <w:t>Sostenitori</w:t>
      </w:r>
    </w:p>
    <w:p w:rsidR="00746EA3" w:rsidRPr="009B2865" w:rsidRDefault="00301FF2" w:rsidP="009B2865">
      <w:pPr>
        <w:pStyle w:val="NormaleWeb1"/>
        <w:widowControl w:val="0"/>
        <w:spacing w:before="0" w:after="0" w:line="360" w:lineRule="auto"/>
        <w:jc w:val="both"/>
        <w:rPr>
          <w:rFonts w:ascii="Times New Roman" w:hAnsi="Times New Roman" w:cs="Times New Roman"/>
          <w:b/>
          <w:u w:val="single"/>
        </w:rPr>
      </w:pPr>
      <w:r w:rsidRPr="009B2865">
        <w:rPr>
          <w:rFonts w:ascii="Times New Roman" w:hAnsi="Times New Roman" w:cs="Times New Roman"/>
          <w:b/>
          <w:bCs/>
        </w:rPr>
        <w:t xml:space="preserve">Art. 13. </w:t>
      </w:r>
      <w:r w:rsidRPr="009B2865">
        <w:rPr>
          <w:rFonts w:ascii="Times New Roman" w:hAnsi="Times New Roman" w:cs="Times New Roman"/>
        </w:rPr>
        <w:t xml:space="preserve">Possono altresì essere riconosciuti in qualità di sostenitori tutte le persone che, condividendone gli ideali, danno un loro contributo economico libero e volontario. I sostenitori </w:t>
      </w:r>
      <w:r w:rsidRPr="009B2865">
        <w:rPr>
          <w:rFonts w:ascii="Times New Roman" w:hAnsi="Times New Roman" w:cs="Times New Roman"/>
        </w:rPr>
        <w:lastRenderedPageBreak/>
        <w:t>non hanno diritto di voto, non hanno il diritto di elettorato attivo e passivo ma hanno il diritto ad essere informati delle iniziative che vengono di volta in volta intraprese dall’associazione.</w:t>
      </w:r>
    </w:p>
    <w:p w:rsidR="00746EA3" w:rsidRPr="009B2865" w:rsidRDefault="00301FF2" w:rsidP="009B2865">
      <w:pPr>
        <w:widowControl w:val="0"/>
        <w:spacing w:line="360" w:lineRule="auto"/>
        <w:jc w:val="both"/>
        <w:rPr>
          <w:b/>
        </w:rPr>
      </w:pPr>
      <w:r w:rsidRPr="009B2865">
        <w:rPr>
          <w:b/>
          <w:u w:val="single"/>
        </w:rPr>
        <w:t>Lavoratori</w:t>
      </w:r>
    </w:p>
    <w:p w:rsidR="00746EA3" w:rsidRPr="009B2865" w:rsidRDefault="00301FF2" w:rsidP="009B2865">
      <w:pPr>
        <w:widowControl w:val="0"/>
        <w:spacing w:line="360" w:lineRule="auto"/>
        <w:jc w:val="both"/>
        <w:rPr>
          <w:rFonts w:eastAsia="Arial Unicode MS"/>
        </w:rPr>
      </w:pPr>
      <w:r w:rsidRPr="009B2865">
        <w:rPr>
          <w:b/>
        </w:rPr>
        <w:t>Art. 14.</w:t>
      </w:r>
      <w:r w:rsidRPr="009B2865">
        <w:t xml:space="preserve"> L’associazione può assumere lavoratori dipendenti o avvalersi di prestazioni di lavoro autonomo o di altra natura, </w:t>
      </w:r>
      <w:r w:rsidRPr="009B2865">
        <w:rPr>
          <w:rFonts w:eastAsia="Arial Unicode MS"/>
        </w:rPr>
        <w:t>anche dei propri associati, purché non volontari, laddove necessario ai fini dello svolgimento delle attività d’interesse generale di cui all’art. 3 del presente statuto e al perseguimento delle proprie finalità. In ogni caso, il numero dei lavoratori impiegati nell’attività non può essere superiore al cinquanta per cento del numero dei volontari o al 5 per cento del numero degli associati.</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Organi Sociali e Cariche Elettive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15. </w:t>
      </w:r>
      <w:r w:rsidRPr="009B2865">
        <w:rPr>
          <w:rFonts w:ascii="Times New Roman" w:hAnsi="Times New Roman" w:cs="Times New Roman"/>
        </w:rPr>
        <w:t>Sono organi dell’associazione:</w:t>
      </w:r>
    </w:p>
    <w:p w:rsidR="00746EA3" w:rsidRPr="009B2865" w:rsidRDefault="00301FF2" w:rsidP="009B2865">
      <w:pPr>
        <w:pStyle w:val="NormaleWeb1"/>
        <w:widowControl w:val="0"/>
        <w:numPr>
          <w:ilvl w:val="0"/>
          <w:numId w:val="6"/>
        </w:numPr>
        <w:spacing w:before="0" w:after="0" w:line="360" w:lineRule="auto"/>
        <w:jc w:val="both"/>
        <w:rPr>
          <w:rFonts w:ascii="Times New Roman" w:hAnsi="Times New Roman" w:cs="Times New Roman"/>
        </w:rPr>
      </w:pPr>
      <w:r w:rsidRPr="009B2865">
        <w:rPr>
          <w:rFonts w:ascii="Times New Roman" w:hAnsi="Times New Roman" w:cs="Times New Roman"/>
        </w:rPr>
        <w:t>l’Assemblea dei soci;</w:t>
      </w:r>
    </w:p>
    <w:p w:rsidR="00746EA3" w:rsidRPr="009B2865" w:rsidRDefault="00301FF2" w:rsidP="009B2865">
      <w:pPr>
        <w:pStyle w:val="NormaleWeb1"/>
        <w:widowControl w:val="0"/>
        <w:numPr>
          <w:ilvl w:val="0"/>
          <w:numId w:val="6"/>
        </w:numPr>
        <w:spacing w:before="0" w:after="0" w:line="360" w:lineRule="auto"/>
        <w:jc w:val="both"/>
        <w:rPr>
          <w:rFonts w:ascii="Times New Roman" w:hAnsi="Times New Roman" w:cs="Times New Roman"/>
          <w:iCs/>
        </w:rPr>
      </w:pPr>
      <w:r w:rsidRPr="009B2865">
        <w:rPr>
          <w:rFonts w:ascii="Times New Roman" w:hAnsi="Times New Roman" w:cs="Times New Roman"/>
        </w:rPr>
        <w:t>il Consiglio Direttivo;</w:t>
      </w:r>
    </w:p>
    <w:p w:rsidR="00746EA3" w:rsidRPr="009B2865" w:rsidRDefault="00301FF2" w:rsidP="009B2865">
      <w:pPr>
        <w:pStyle w:val="NormaleWeb1"/>
        <w:widowControl w:val="0"/>
        <w:numPr>
          <w:ilvl w:val="0"/>
          <w:numId w:val="6"/>
        </w:numPr>
        <w:spacing w:before="0" w:after="0" w:line="360" w:lineRule="auto"/>
        <w:jc w:val="both"/>
        <w:rPr>
          <w:rFonts w:ascii="Times New Roman" w:hAnsi="Times New Roman" w:cs="Times New Roman"/>
          <w:bCs/>
          <w:iCs/>
        </w:rPr>
      </w:pPr>
      <w:r w:rsidRPr="009B2865">
        <w:rPr>
          <w:rFonts w:ascii="Times New Roman" w:hAnsi="Times New Roman" w:cs="Times New Roman"/>
          <w:bCs/>
          <w:iCs/>
        </w:rPr>
        <w:t>l’Organo di controllo, laddove eletto;</w:t>
      </w:r>
    </w:p>
    <w:p w:rsidR="00746EA3" w:rsidRPr="009B2865" w:rsidRDefault="00301FF2" w:rsidP="009B2865">
      <w:pPr>
        <w:pStyle w:val="NormaleWeb1"/>
        <w:widowControl w:val="0"/>
        <w:numPr>
          <w:ilvl w:val="0"/>
          <w:numId w:val="6"/>
        </w:numPr>
        <w:spacing w:before="0" w:after="0" w:line="360" w:lineRule="auto"/>
        <w:jc w:val="both"/>
        <w:rPr>
          <w:rFonts w:ascii="Times New Roman" w:hAnsi="Times New Roman" w:cs="Times New Roman"/>
        </w:rPr>
      </w:pPr>
      <w:r w:rsidRPr="009B2865">
        <w:rPr>
          <w:rFonts w:ascii="Times New Roman" w:hAnsi="Times New Roman" w:cs="Times New Roman"/>
          <w:bCs/>
          <w:iCs/>
        </w:rPr>
        <w:t>Il Revisore dei conti, laddove eletto.</w:t>
      </w:r>
    </w:p>
    <w:p w:rsidR="00746EA3" w:rsidRPr="009B2865" w:rsidRDefault="00301FF2" w:rsidP="009B2865">
      <w:pPr>
        <w:pStyle w:val="NormaleWeb1"/>
        <w:widowControl w:val="0"/>
        <w:spacing w:before="0" w:after="0" w:line="360" w:lineRule="auto"/>
        <w:jc w:val="both"/>
        <w:rPr>
          <w:rFonts w:ascii="Times New Roman" w:hAnsi="Times New Roman" w:cs="Times New Roman"/>
          <w:b/>
          <w:bCs/>
          <w:u w:val="single"/>
        </w:rPr>
      </w:pPr>
      <w:r w:rsidRPr="009B2865">
        <w:rPr>
          <w:rFonts w:ascii="Times New Roman" w:hAnsi="Times New Roman" w:cs="Times New Roman"/>
        </w:rPr>
        <w:t>Tutte le cariche sociali sono elettive.</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bCs/>
          <w:u w:val="single"/>
        </w:rPr>
        <w:t>L’Assemblea</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16. </w:t>
      </w:r>
      <w:r w:rsidRPr="009B2865">
        <w:rPr>
          <w:rFonts w:ascii="Times New Roman" w:hAnsi="Times New Roman" w:cs="Times New Roman"/>
        </w:rPr>
        <w:t>L’Assemblea è organo sovrano ed è composta da tutti i soci e ciascun associato ha diritto a un voto se iscritto nel libro degli associati da almeno tre mesi.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L’Assemblea è presieduta di norma dal Presidente che la convoca:</w:t>
      </w:r>
    </w:p>
    <w:p w:rsidR="00746EA3" w:rsidRPr="009B2865"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9B2865">
        <w:rPr>
          <w:rFonts w:ascii="Times New Roman" w:hAnsi="Times New Roman" w:cs="Times New Roman"/>
        </w:rPr>
        <w:t xml:space="preserve">almeno una volta all’anno; </w:t>
      </w:r>
    </w:p>
    <w:p w:rsidR="00746EA3" w:rsidRPr="009B2865"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9B2865">
        <w:rPr>
          <w:rFonts w:ascii="Times New Roman" w:hAnsi="Times New Roman" w:cs="Times New Roman"/>
        </w:rPr>
        <w:t>entro quattro mesi dalla chiusura dell’esercizio, per l’approvazione del bilancio;</w:t>
      </w:r>
    </w:p>
    <w:p w:rsidR="00746EA3" w:rsidRPr="009B2865"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9B2865">
        <w:rPr>
          <w:rFonts w:ascii="Times New Roman" w:hAnsi="Times New Roman" w:cs="Times New Roman"/>
        </w:rPr>
        <w:t>ogni qualvolta lo ritenga necessario il Consiglio Direttivo;</w:t>
      </w:r>
    </w:p>
    <w:p w:rsidR="00746EA3" w:rsidRPr="009B2865"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9B2865">
        <w:rPr>
          <w:rFonts w:ascii="Times New Roman" w:hAnsi="Times New Roman" w:cs="Times New Roman"/>
        </w:rPr>
        <w:t>quando ne è fatta richiesta motivata da almeno un decimo degli associati.</w:t>
      </w:r>
    </w:p>
    <w:p w:rsidR="00746EA3" w:rsidRPr="009B2865" w:rsidRDefault="00301FF2" w:rsidP="009B2865">
      <w:pPr>
        <w:pStyle w:val="NormaleWeb1"/>
        <w:widowControl w:val="0"/>
        <w:spacing w:before="0" w:after="0" w:line="360" w:lineRule="auto"/>
        <w:jc w:val="both"/>
        <w:rPr>
          <w:rFonts w:ascii="Times New Roman" w:hAnsi="Times New Roman" w:cs="Times New Roman"/>
          <w:b/>
        </w:rPr>
      </w:pPr>
      <w:r w:rsidRPr="009B2865">
        <w:rPr>
          <w:rFonts w:ascii="Times New Roman" w:hAnsi="Times New Roman" w:cs="Times New Roman"/>
        </w:rPr>
        <w:t>Per convocare l’Assemblea, il Consiglio Direttivo si riunisce in seduta, delibera il giorno e l’ora della prima convocazione e il giorno e l’ora della seconda convocazione, che deve avvenire almeno il giorno successivo alla prima.</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rPr>
        <w:t>Art. 17.</w:t>
      </w:r>
      <w:r w:rsidRPr="009B2865">
        <w:rPr>
          <w:rFonts w:ascii="Times New Roman" w:hAnsi="Times New Roman" w:cs="Times New Roman"/>
        </w:rPr>
        <w:t xml:space="preserve"> L’Assemblea, è convocata almeno 10 giorni prima del giorno previsto</w:t>
      </w:r>
      <w:r w:rsidRPr="009B2865">
        <w:rPr>
          <w:rFonts w:ascii="Times New Roman" w:hAnsi="Times New Roman" w:cs="Times New Roman"/>
          <w:iCs/>
        </w:rPr>
        <w:t xml:space="preserve"> mediante invio di lettera raccomandata a.r., ovvero consegnata a mano, debitamente controfirmata, a mezzo sms, telefax o e-mail, ovvero con altri mezzi tecnologici che garantiscano la certezza dell’avvenuta ricezione della convocazione.</w:t>
      </w:r>
    </w:p>
    <w:p w:rsidR="00746EA3" w:rsidRPr="009B2865" w:rsidRDefault="00301FF2" w:rsidP="009B2865">
      <w:pPr>
        <w:pStyle w:val="NormaleWeb1"/>
        <w:widowControl w:val="0"/>
        <w:spacing w:before="0" w:after="0" w:line="360" w:lineRule="auto"/>
        <w:jc w:val="both"/>
        <w:rPr>
          <w:rFonts w:ascii="Times New Roman" w:hAnsi="Times New Roman" w:cs="Times New Roman"/>
          <w:iCs/>
        </w:rPr>
      </w:pPr>
      <w:r w:rsidRPr="009B2865">
        <w:rPr>
          <w:rFonts w:ascii="Times New Roman" w:hAnsi="Times New Roman" w:cs="Times New Roman"/>
        </w:rPr>
        <w:t xml:space="preserve">L’avviso di convocazione deve contenere il giorno, l’ora e sede della convocazione, l’ordine del </w:t>
      </w:r>
      <w:r w:rsidRPr="009B2865">
        <w:rPr>
          <w:rFonts w:ascii="Times New Roman" w:hAnsi="Times New Roman" w:cs="Times New Roman"/>
        </w:rPr>
        <w:lastRenderedPageBreak/>
        <w:t>giorno con i punti oggetto del dibattimento.</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iCs/>
        </w:rPr>
        <w:t xml:space="preserve">All’Assemblea sono convocati </w:t>
      </w:r>
      <w:r w:rsidRPr="009B2865">
        <w:rPr>
          <w:rFonts w:ascii="Times New Roman" w:hAnsi="Times New Roman" w:cs="Times New Roman"/>
        </w:rPr>
        <w:t xml:space="preserve">tutti i soci, anche se sospesi o esclusi in attesa di giudizio definitivo dell’Assemblea.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18. </w:t>
      </w:r>
      <w:r w:rsidRPr="009B2865">
        <w:rPr>
          <w:rFonts w:ascii="Times New Roman" w:hAnsi="Times New Roman" w:cs="Times New Roman"/>
        </w:rPr>
        <w:t>L’Assemblea ha i seguenti compiti:</w:t>
      </w:r>
    </w:p>
    <w:p w:rsidR="00746EA3" w:rsidRPr="009B2865" w:rsidRDefault="00301FF2" w:rsidP="009B2865">
      <w:pPr>
        <w:widowControl w:val="0"/>
        <w:numPr>
          <w:ilvl w:val="0"/>
          <w:numId w:val="2"/>
        </w:numPr>
        <w:spacing w:line="360" w:lineRule="auto"/>
        <w:jc w:val="both"/>
      </w:pPr>
      <w:r w:rsidRPr="009B2865">
        <w:t xml:space="preserve">discute ed approva il bilancio; </w:t>
      </w:r>
    </w:p>
    <w:p w:rsidR="00746EA3" w:rsidRPr="009B2865" w:rsidRDefault="00301FF2" w:rsidP="009B2865">
      <w:pPr>
        <w:widowControl w:val="0"/>
        <w:numPr>
          <w:ilvl w:val="0"/>
          <w:numId w:val="2"/>
        </w:numPr>
        <w:spacing w:line="360" w:lineRule="auto"/>
        <w:jc w:val="both"/>
      </w:pPr>
      <w:r w:rsidRPr="009B2865">
        <w:t>approva il bilancio sociale quando previsto dalla legge;</w:t>
      </w:r>
    </w:p>
    <w:p w:rsidR="00746EA3" w:rsidRPr="009B2865" w:rsidRDefault="00301FF2" w:rsidP="009B2865">
      <w:pPr>
        <w:widowControl w:val="0"/>
        <w:numPr>
          <w:ilvl w:val="0"/>
          <w:numId w:val="2"/>
        </w:numPr>
        <w:spacing w:line="360" w:lineRule="auto"/>
        <w:jc w:val="both"/>
      </w:pPr>
      <w:r w:rsidRPr="009B2865">
        <w:t xml:space="preserve">definisce il programma generale annuale di attività; </w:t>
      </w:r>
    </w:p>
    <w:p w:rsidR="00746EA3" w:rsidRPr="009B2865" w:rsidRDefault="00301FF2" w:rsidP="009B2865">
      <w:pPr>
        <w:widowControl w:val="0"/>
        <w:numPr>
          <w:ilvl w:val="0"/>
          <w:numId w:val="2"/>
        </w:numPr>
        <w:spacing w:line="360" w:lineRule="auto"/>
        <w:jc w:val="both"/>
      </w:pPr>
      <w:r w:rsidRPr="009B2865">
        <w:t xml:space="preserve">procede alla elezione ed alla revoca dei consiglieri, determinandone previamente il numero dei componenti; </w:t>
      </w:r>
    </w:p>
    <w:p w:rsidR="00746EA3" w:rsidRPr="009B2865" w:rsidRDefault="00301FF2" w:rsidP="009B2865">
      <w:pPr>
        <w:widowControl w:val="0"/>
        <w:numPr>
          <w:ilvl w:val="0"/>
          <w:numId w:val="2"/>
        </w:numPr>
        <w:spacing w:line="360" w:lineRule="auto"/>
        <w:jc w:val="both"/>
      </w:pPr>
      <w:r w:rsidRPr="009B2865">
        <w:t xml:space="preserve">procede eventualmente all’elezione e alla revoca dei componenti dell’Organo di controllo, determinandone previamente il numero dei componenti; </w:t>
      </w:r>
    </w:p>
    <w:p w:rsidR="00746EA3" w:rsidRPr="009B2865" w:rsidRDefault="00301FF2" w:rsidP="009B2865">
      <w:pPr>
        <w:widowControl w:val="0"/>
        <w:numPr>
          <w:ilvl w:val="0"/>
          <w:numId w:val="2"/>
        </w:numPr>
        <w:spacing w:line="360" w:lineRule="auto"/>
        <w:jc w:val="both"/>
      </w:pPr>
      <w:r w:rsidRPr="009B2865">
        <w:t>nomina e revoca, quando previsto, il soggetto incaricato della revisione legale dei conti;</w:t>
      </w:r>
    </w:p>
    <w:p w:rsidR="00746EA3" w:rsidRPr="009B2865" w:rsidRDefault="00301FF2" w:rsidP="009B2865">
      <w:pPr>
        <w:widowControl w:val="0"/>
        <w:numPr>
          <w:ilvl w:val="0"/>
          <w:numId w:val="2"/>
        </w:numPr>
        <w:spacing w:line="360" w:lineRule="auto"/>
        <w:jc w:val="both"/>
      </w:pPr>
      <w:r w:rsidRPr="009B2865">
        <w:t xml:space="preserve">discute ed approva l’eventuale regolamento dei lavori assembleari ed ogni altro eventuale regolamento predisposto dal Consiglio Direttivo per il funzionamento dell’associazione; </w:t>
      </w:r>
    </w:p>
    <w:p w:rsidR="00746EA3" w:rsidRPr="009B2865" w:rsidRDefault="00301FF2" w:rsidP="009B2865">
      <w:pPr>
        <w:widowControl w:val="0"/>
        <w:numPr>
          <w:ilvl w:val="0"/>
          <w:numId w:val="2"/>
        </w:numPr>
        <w:spacing w:line="360" w:lineRule="auto"/>
        <w:jc w:val="both"/>
      </w:pPr>
      <w:r w:rsidRPr="009B2865">
        <w:t xml:space="preserve">delibera sulle responsabilità dei componenti gli organi sociali e promuove azione di responsabilità nei loro confronti; </w:t>
      </w:r>
    </w:p>
    <w:p w:rsidR="00746EA3" w:rsidRPr="009B2865" w:rsidRDefault="00301FF2" w:rsidP="009B2865">
      <w:pPr>
        <w:widowControl w:val="0"/>
        <w:numPr>
          <w:ilvl w:val="0"/>
          <w:numId w:val="2"/>
        </w:numPr>
        <w:spacing w:line="360" w:lineRule="auto"/>
        <w:jc w:val="both"/>
      </w:pPr>
      <w:r w:rsidRPr="009B2865">
        <w:t>ratifica le delibere del Consiglio direttivo sulla perdita della qualità di socio nei casi a), b) e c) di cui all’art. 11;</w:t>
      </w:r>
    </w:p>
    <w:p w:rsidR="00746EA3" w:rsidRPr="009B2865" w:rsidRDefault="00301FF2" w:rsidP="009B2865">
      <w:pPr>
        <w:widowControl w:val="0"/>
        <w:numPr>
          <w:ilvl w:val="0"/>
          <w:numId w:val="2"/>
        </w:numPr>
        <w:spacing w:line="360" w:lineRule="auto"/>
        <w:jc w:val="both"/>
      </w:pPr>
      <w:r w:rsidRPr="009B2865">
        <w:t>delibera sul ricorso dell’associato contro il provvedimento di esclusione deliberato dal Consiglio direttivo;</w:t>
      </w:r>
    </w:p>
    <w:p w:rsidR="00746EA3" w:rsidRPr="009B2865" w:rsidRDefault="00301FF2" w:rsidP="009B2865">
      <w:pPr>
        <w:widowControl w:val="0"/>
        <w:numPr>
          <w:ilvl w:val="0"/>
          <w:numId w:val="2"/>
        </w:numPr>
        <w:spacing w:line="360" w:lineRule="auto"/>
        <w:jc w:val="both"/>
      </w:pPr>
      <w:r w:rsidRPr="009B2865">
        <w:t>delibera sulle modifiche dell’atto costitutivo e statuto;</w:t>
      </w:r>
    </w:p>
    <w:p w:rsidR="00746EA3" w:rsidRPr="009B2865" w:rsidRDefault="00301FF2" w:rsidP="009B2865">
      <w:pPr>
        <w:widowControl w:val="0"/>
        <w:numPr>
          <w:ilvl w:val="0"/>
          <w:numId w:val="2"/>
        </w:numPr>
        <w:spacing w:line="360" w:lineRule="auto"/>
        <w:jc w:val="both"/>
      </w:pPr>
      <w:r w:rsidRPr="009B2865">
        <w:t>delibera lo scioglimento, la trasformazione, la fusione o la scissione dell’associazione;</w:t>
      </w:r>
    </w:p>
    <w:p w:rsidR="00746EA3" w:rsidRPr="009B2865" w:rsidRDefault="00301FF2" w:rsidP="009B2865">
      <w:pPr>
        <w:widowControl w:val="0"/>
        <w:numPr>
          <w:ilvl w:val="0"/>
          <w:numId w:val="2"/>
        </w:numPr>
        <w:spacing w:line="360" w:lineRule="auto"/>
        <w:jc w:val="both"/>
      </w:pPr>
      <w:r w:rsidRPr="009B2865">
        <w:t>discute e decide su tutti gli argomenti posti all’Ordine del Giorno;</w:t>
      </w:r>
    </w:p>
    <w:p w:rsidR="00746EA3" w:rsidRPr="009B2865" w:rsidRDefault="00301FF2" w:rsidP="009B2865">
      <w:pPr>
        <w:widowControl w:val="0"/>
        <w:numPr>
          <w:ilvl w:val="0"/>
          <w:numId w:val="2"/>
        </w:numPr>
        <w:spacing w:line="360" w:lineRule="auto"/>
        <w:jc w:val="both"/>
        <w:rPr>
          <w:b/>
          <w:bCs/>
        </w:rPr>
      </w:pPr>
      <w:r w:rsidRPr="009B2865">
        <w:t>delibera su ogni altro oggetto attribuito dalla legge, dall’atto costitutivo o dallo statuto alla sua competenza.</w:t>
      </w:r>
    </w:p>
    <w:p w:rsidR="00746EA3" w:rsidRPr="009B2865" w:rsidRDefault="00301FF2" w:rsidP="009B2865">
      <w:pPr>
        <w:pStyle w:val="NormaleWeb1"/>
        <w:widowControl w:val="0"/>
        <w:spacing w:before="0" w:after="0" w:line="360" w:lineRule="auto"/>
        <w:jc w:val="both"/>
        <w:rPr>
          <w:rFonts w:ascii="Times New Roman" w:hAnsi="Times New Roman" w:cs="Times New Roman"/>
          <w:iCs/>
          <w:shd w:val="clear" w:color="auto" w:fill="00FF00"/>
        </w:rPr>
      </w:pPr>
      <w:r w:rsidRPr="009B2865">
        <w:rPr>
          <w:rFonts w:ascii="Times New Roman" w:hAnsi="Times New Roman" w:cs="Times New Roman"/>
          <w:b/>
          <w:bCs/>
        </w:rPr>
        <w:t xml:space="preserve">Art. 19. </w:t>
      </w:r>
      <w:r w:rsidRPr="009B2865">
        <w:rPr>
          <w:rFonts w:ascii="Times New Roman" w:hAnsi="Times New Roman" w:cs="Times New Roman"/>
        </w:rPr>
        <w:t xml:space="preserve">L’Assemblea è validamente costituita con la presenza di almeno la metà degli associati, presenti in proprio </w:t>
      </w:r>
      <w:r w:rsidRPr="009B2865">
        <w:rPr>
          <w:rFonts w:ascii="Times New Roman" w:hAnsi="Times New Roman" w:cs="Times New Roman"/>
          <w:iCs/>
        </w:rPr>
        <w:t>o per delega scritta da conferirsi ad altro aderente anche in calce all</w:t>
      </w:r>
      <w:r w:rsidRPr="009B2865">
        <w:rPr>
          <w:rFonts w:ascii="Times New Roman" w:hAnsi="Times New Roman" w:cs="Times New Roman"/>
          <w:iCs/>
          <w:color w:val="339966"/>
        </w:rPr>
        <w:t>'</w:t>
      </w:r>
      <w:r w:rsidRPr="009B2865">
        <w:rPr>
          <w:rFonts w:ascii="Times New Roman" w:hAnsi="Times New Roman" w:cs="Times New Roman"/>
          <w:iCs/>
        </w:rPr>
        <w:t>avviso di convocazione</w:t>
      </w:r>
      <w:r w:rsidRPr="009B2865">
        <w:rPr>
          <w:rFonts w:ascii="Times New Roman" w:hAnsi="Times New Roman" w:cs="Times New Roman"/>
        </w:rPr>
        <w:t>; mentre in seconda convocazione è valida la deliberazione presa qualunque sia il numero degli intervenuti</w:t>
      </w:r>
      <w:r w:rsidRPr="009B2865">
        <w:rPr>
          <w:rFonts w:ascii="Times New Roman" w:hAnsi="Times New Roman" w:cs="Times New Roman"/>
          <w:iCs/>
        </w:rPr>
        <w:t>. Ciascun aderente può essere latore di un numero massimo di tre deleghe.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 xml:space="preserve">È possibile l’intervento all’Assemblea mediante mezzi di telecomunicazione ovvero l’espressione del voto per corrispondenza o in via elettronica, purché sia possibile verificare l’identità dell’associato che partecipa e vota. </w:t>
      </w:r>
    </w:p>
    <w:p w:rsidR="00746EA3" w:rsidRPr="009B2865" w:rsidRDefault="00301FF2" w:rsidP="009B2865">
      <w:pPr>
        <w:pStyle w:val="NormaleWeb1"/>
        <w:widowControl w:val="0"/>
        <w:spacing w:before="0" w:after="0" w:line="360" w:lineRule="auto"/>
        <w:jc w:val="both"/>
        <w:rPr>
          <w:rFonts w:ascii="Times New Roman" w:hAnsi="Times New Roman" w:cs="Times New Roman"/>
          <w:b/>
        </w:rPr>
      </w:pPr>
      <w:r w:rsidRPr="009B2865">
        <w:rPr>
          <w:rFonts w:ascii="Times New Roman" w:hAnsi="Times New Roman" w:cs="Times New Roman"/>
        </w:rPr>
        <w:t>Le deliberazioni dell’Assemblea sono prese a maggioranza dei voti.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rPr>
        <w:lastRenderedPageBreak/>
        <w:t>Art. 20</w:t>
      </w:r>
      <w:r w:rsidRPr="009B2865">
        <w:rPr>
          <w:rFonts w:ascii="Times New Roman" w:hAnsi="Times New Roman" w:cs="Times New Roman"/>
        </w:rPr>
        <w:t>. Per le modifiche statutarie l’Assemblea delibera in presenza di almeno tre quarti degli associati e con il voto favorevole della maggioranza dei presenti.</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rPr>
        <w:t xml:space="preserve">Per lo scioglimento dell’associazione e devoluzione del patrimonio, l’Assemblea delibera con il voto favorevole di almeno tre quarti degli associati.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21. </w:t>
      </w:r>
      <w:r w:rsidRPr="009B2865">
        <w:rPr>
          <w:rFonts w:ascii="Times New Roman" w:hAnsi="Times New Roman" w:cs="Times New Roman"/>
        </w:rPr>
        <w:t>Nelle delibere di approvazione del Bilancio e in quelle che riguardano la loro responsabilità, i componenti del Consiglio direttivo non hanno voto. Per le votazioni si procede normalmente per alzata di mano. Per l’elezione delle cariche sociali si procede mediante il voto a scrutinio segreto su scheda.</w:t>
      </w:r>
    </w:p>
    <w:p w:rsidR="00746EA3" w:rsidRPr="009B2865" w:rsidRDefault="00301FF2" w:rsidP="009B2865">
      <w:pPr>
        <w:pStyle w:val="NormaleWeb1"/>
        <w:widowControl w:val="0"/>
        <w:spacing w:before="0" w:after="0" w:line="360" w:lineRule="auto"/>
        <w:jc w:val="both"/>
        <w:rPr>
          <w:rFonts w:ascii="Times New Roman" w:hAnsi="Times New Roman" w:cs="Times New Roman"/>
          <w:u w:val="single"/>
        </w:rPr>
      </w:pPr>
      <w:r w:rsidRPr="009B2865">
        <w:rPr>
          <w:rFonts w:ascii="Times New Roman" w:hAnsi="Times New Roman" w:cs="Times New Roman"/>
        </w:rPr>
        <w:t>Le deliberazioni sono immediatamente esecutive e devono risultare insieme alla sintesi del dibattito da apposito verbale redatto dal Segretario dell’Assemblea e sottoscritto dal Presidente e dal Segretario stesso.</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Consiglio Direttivo</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22. </w:t>
      </w:r>
      <w:r w:rsidRPr="009B2865">
        <w:rPr>
          <w:rFonts w:ascii="Times New Roman" w:hAnsi="Times New Roman" w:cs="Times New Roman"/>
        </w:rPr>
        <w:t xml:space="preserve">Il Consiglio Direttivo è composto da un minimo di 3 a un massimo di 9 componenti, eletti dall’Assemblea, fatta eccezione per i primi amministratori che sono nominati dall’atto costitutivo. Esso dura in carica tre anni </w:t>
      </w:r>
      <w:r w:rsidRPr="009B2865">
        <w:rPr>
          <w:rFonts w:ascii="Times New Roman" w:hAnsi="Times New Roman" w:cs="Times New Roman"/>
          <w:iCs/>
        </w:rPr>
        <w:t>e i suoi componenti sono rieleggibili.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Tutti i componenti devono essere scelti tra le persone fisiche associate ovvero indicate, tra i propri associati, dagli enti associati.</w:t>
      </w:r>
    </w:p>
    <w:p w:rsidR="00746EA3" w:rsidRPr="009B2865" w:rsidRDefault="00301FF2" w:rsidP="009B2865">
      <w:pPr>
        <w:widowControl w:val="0"/>
        <w:spacing w:line="360" w:lineRule="auto"/>
        <w:jc w:val="both"/>
      </w:pPr>
      <w:r w:rsidRPr="009B2865">
        <w:t>Non può essere eletto consigliere, e se eletto decade dal suo ufficio, l’interdetto, l’inabilitato, il fallito, o chi è stato condannato ad una pena che importa l’interdizione, anche temporanea, dai pubblici uffici o l’incapacità ad esercitare uffici direttivi.</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rPr>
        <w:t>I consiglieri entro 30 giorni dalla notizia della loro elezione devono chiedere l’iscrizione nel Registro Unico nazionale del Terzo settore, allorquando istituito, indicando per ciascuno di essi il nome, il cognome, il luogo e la data di nascita, il domicilio e la cittadinanza, nonché a quali di essi è attribuita la rappresentanza dell’ente, precisando se disgiuntamente o congiuntamente; il potere di rappresentanza attribuito agli amministratori è generale ed eventuali limitazioni non sono opponibili ai terzi se non sono iscritte nel Registro Unico nazionale del Terzo settore.</w:t>
      </w:r>
    </w:p>
    <w:p w:rsidR="00746EA3" w:rsidRPr="009B2865" w:rsidRDefault="00301FF2" w:rsidP="009B2865">
      <w:pPr>
        <w:pStyle w:val="NormaleWeb1"/>
        <w:widowControl w:val="0"/>
        <w:spacing w:before="0" w:after="0" w:line="360" w:lineRule="auto"/>
        <w:jc w:val="both"/>
        <w:rPr>
          <w:rFonts w:ascii="Times New Roman" w:hAnsi="Times New Roman" w:cs="Times New Roman"/>
          <w:iCs/>
        </w:rPr>
      </w:pPr>
      <w:r w:rsidRPr="009B2865">
        <w:rPr>
          <w:rFonts w:ascii="Times New Roman" w:hAnsi="Times New Roman" w:cs="Times New Roman"/>
          <w:b/>
          <w:bCs/>
        </w:rPr>
        <w:t xml:space="preserve">Art. 23. </w:t>
      </w:r>
      <w:r w:rsidRPr="009B2865">
        <w:rPr>
          <w:rFonts w:ascii="Times New Roman" w:hAnsi="Times New Roman" w:cs="Times New Roman"/>
        </w:rPr>
        <w:t>Il Consiglio Direttivo è convocato dal Presidente ogni volta che vi sia materia su cui deliberare, quando ne sia fatta richiesta da almeno un terzo dei consiglieri.</w:t>
      </w:r>
    </w:p>
    <w:p w:rsidR="00746EA3" w:rsidRPr="009B2865" w:rsidRDefault="00301FF2" w:rsidP="009B2865">
      <w:pPr>
        <w:pStyle w:val="NormaleWeb1"/>
        <w:widowControl w:val="0"/>
        <w:spacing w:before="0" w:after="0" w:line="360" w:lineRule="auto"/>
        <w:jc w:val="both"/>
        <w:rPr>
          <w:rFonts w:ascii="Times New Roman" w:eastAsia="Segoe UI" w:hAnsi="Times New Roman" w:cs="Times New Roman"/>
          <w:kern w:val="1"/>
        </w:rPr>
      </w:pPr>
      <w:r w:rsidRPr="009B2865">
        <w:rPr>
          <w:rFonts w:ascii="Times New Roman" w:hAnsi="Times New Roman" w:cs="Times New Roman"/>
          <w:iCs/>
        </w:rPr>
        <w:t xml:space="preserve">La convocazione è fatta a mezzo avviso affisso nella sede sociale almeno 5 giorni prima della riunione oppure a mezzo e-mail inviata almeno </w:t>
      </w:r>
      <w:r w:rsidRPr="009B2865">
        <w:rPr>
          <w:rFonts w:ascii="Times New Roman" w:eastAsia="Segoe UI" w:hAnsi="Times New Roman" w:cs="Times New Roman"/>
          <w:kern w:val="1"/>
        </w:rPr>
        <w:t xml:space="preserve">5 giorni </w:t>
      </w:r>
      <w:r w:rsidRPr="009B2865">
        <w:rPr>
          <w:rFonts w:ascii="Times New Roman" w:hAnsi="Times New Roman" w:cs="Times New Roman"/>
          <w:iCs/>
        </w:rPr>
        <w:t>prima della riunione stessa.</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eastAsia="Segoe UI" w:hAnsi="Times New Roman" w:cs="Times New Roman"/>
          <w:kern w:val="1"/>
        </w:rPr>
        <w:t>In casi di urgenza, il Consiglio direttivo può essere convocato anche per le vie telefoniche, con sole 24 ore di preavviso.</w:t>
      </w:r>
      <w:r w:rsidRPr="009B2865">
        <w:rPr>
          <w:rFonts w:ascii="Times New Roman" w:hAnsi="Times New Roman" w:cs="Times New Roman"/>
          <w:iCs/>
        </w:rPr>
        <w:t xml:space="preserve">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 xml:space="preserve">Le riunioni sono valide quando vi interviene la maggioranza dei consiglieri. </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rPr>
        <w:lastRenderedPageBreak/>
        <w:t>Le deliberazioni sono prese a maggioranza dei presenti. Le votazioni sono palesi tranne nei casi di nomine o comunque riguardanti le persone.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24. </w:t>
      </w:r>
      <w:r w:rsidRPr="009B2865">
        <w:rPr>
          <w:rFonts w:ascii="Times New Roman" w:hAnsi="Times New Roman" w:cs="Times New Roman"/>
        </w:rPr>
        <w:t>Il Consiglio Direttivo è investito dei più ampi poteri pe</w:t>
      </w:r>
      <w:r w:rsidR="009B2865" w:rsidRPr="009B2865">
        <w:rPr>
          <w:rFonts w:ascii="Times New Roman" w:hAnsi="Times New Roman" w:cs="Times New Roman"/>
        </w:rPr>
        <w:t>r la gestione dell’associazione;</w:t>
      </w:r>
      <w:r w:rsidRPr="009B2865">
        <w:rPr>
          <w:rFonts w:ascii="Times New Roman" w:hAnsi="Times New Roman" w:cs="Times New Roman"/>
        </w:rPr>
        <w:t xml:space="preserve"> pone in essere ogni atto esecutivo necessario per la realizzazione del programma di attività che non sia riservato per Legge o per statuto alla competenza dell’Assemblea dei soci.</w:t>
      </w:r>
    </w:p>
    <w:p w:rsidR="00746EA3" w:rsidRPr="009B2865" w:rsidRDefault="00301FF2" w:rsidP="009B2865">
      <w:pPr>
        <w:pStyle w:val="NormaleWeb1"/>
        <w:widowControl w:val="0"/>
        <w:spacing w:before="0" w:after="0" w:line="360" w:lineRule="auto"/>
        <w:jc w:val="both"/>
        <w:rPr>
          <w:rFonts w:ascii="Times New Roman" w:hAnsi="Times New Roman" w:cs="Times New Roman"/>
          <w:iCs/>
        </w:rPr>
      </w:pPr>
      <w:r w:rsidRPr="009B2865">
        <w:rPr>
          <w:rFonts w:ascii="Times New Roman" w:hAnsi="Times New Roman" w:cs="Times New Roman"/>
        </w:rPr>
        <w:t>Nello specifico:</w:t>
      </w:r>
    </w:p>
    <w:p w:rsidR="00746EA3" w:rsidRPr="009B2865" w:rsidRDefault="00301FF2" w:rsidP="009B2865">
      <w:pPr>
        <w:widowControl w:val="0"/>
        <w:numPr>
          <w:ilvl w:val="0"/>
          <w:numId w:val="3"/>
        </w:numPr>
        <w:spacing w:line="360" w:lineRule="auto"/>
        <w:jc w:val="both"/>
      </w:pPr>
      <w:r w:rsidRPr="009B2865">
        <w:rPr>
          <w:iCs/>
        </w:rPr>
        <w:t>elegge tra i propri componenti il presidente</w:t>
      </w:r>
      <w:r w:rsidRPr="009B2865">
        <w:t xml:space="preserve">; </w:t>
      </w:r>
    </w:p>
    <w:p w:rsidR="00746EA3" w:rsidRPr="009B2865" w:rsidRDefault="00301FF2" w:rsidP="009B2865">
      <w:pPr>
        <w:widowControl w:val="0"/>
        <w:numPr>
          <w:ilvl w:val="0"/>
          <w:numId w:val="3"/>
        </w:numPr>
        <w:spacing w:line="360" w:lineRule="auto"/>
        <w:jc w:val="both"/>
        <w:rPr>
          <w:iCs/>
        </w:rPr>
      </w:pPr>
      <w:r w:rsidRPr="009B2865">
        <w:t xml:space="preserve">elegge tra i propri componenti il vice presidente; </w:t>
      </w:r>
    </w:p>
    <w:p w:rsidR="00746EA3" w:rsidRPr="009B2865" w:rsidRDefault="00301FF2" w:rsidP="009B2865">
      <w:pPr>
        <w:widowControl w:val="0"/>
        <w:numPr>
          <w:ilvl w:val="0"/>
          <w:numId w:val="3"/>
        </w:numPr>
        <w:spacing w:line="360" w:lineRule="auto"/>
        <w:jc w:val="both"/>
        <w:rPr>
          <w:iCs/>
        </w:rPr>
      </w:pPr>
      <w:r w:rsidRPr="009B2865">
        <w:rPr>
          <w:iCs/>
        </w:rPr>
        <w:t>elegge il tesoriere e il segretario;</w:t>
      </w:r>
      <w:r w:rsidRPr="009B2865">
        <w:t xml:space="preserve"> </w:t>
      </w:r>
    </w:p>
    <w:p w:rsidR="00746EA3" w:rsidRPr="009B2865" w:rsidRDefault="00301FF2" w:rsidP="009B2865">
      <w:pPr>
        <w:widowControl w:val="0"/>
        <w:numPr>
          <w:ilvl w:val="0"/>
          <w:numId w:val="3"/>
        </w:numPr>
        <w:spacing w:line="360" w:lineRule="auto"/>
        <w:jc w:val="both"/>
      </w:pPr>
      <w:r w:rsidRPr="009B2865">
        <w:rPr>
          <w:iCs/>
        </w:rPr>
        <w:t>attua tutti gli atti di ordinaria e straordinaria amministrazione;</w:t>
      </w:r>
      <w:r w:rsidRPr="009B2865">
        <w:t xml:space="preserve"> </w:t>
      </w:r>
    </w:p>
    <w:p w:rsidR="00746EA3" w:rsidRPr="009B2865" w:rsidRDefault="00301FF2" w:rsidP="009B2865">
      <w:pPr>
        <w:widowControl w:val="0"/>
        <w:numPr>
          <w:ilvl w:val="0"/>
          <w:numId w:val="3"/>
        </w:numPr>
        <w:spacing w:line="360" w:lineRule="auto"/>
        <w:jc w:val="both"/>
      </w:pPr>
      <w:r w:rsidRPr="009B2865">
        <w:t xml:space="preserve">cura l’esecuzione dei deliberati dell’Assemblea; </w:t>
      </w:r>
    </w:p>
    <w:p w:rsidR="00746EA3" w:rsidRPr="009B2865" w:rsidRDefault="00301FF2" w:rsidP="009B2865">
      <w:pPr>
        <w:widowControl w:val="0"/>
        <w:numPr>
          <w:ilvl w:val="0"/>
          <w:numId w:val="3"/>
        </w:numPr>
        <w:spacing w:line="360" w:lineRule="auto"/>
        <w:jc w:val="both"/>
      </w:pPr>
      <w:r w:rsidRPr="009B2865">
        <w:t xml:space="preserve">predispone e propone all’Assemblea il programma annuale di attività; </w:t>
      </w:r>
    </w:p>
    <w:p w:rsidR="00746EA3" w:rsidRPr="009B2865" w:rsidRDefault="00301FF2" w:rsidP="009B2865">
      <w:pPr>
        <w:widowControl w:val="0"/>
        <w:numPr>
          <w:ilvl w:val="0"/>
          <w:numId w:val="3"/>
        </w:numPr>
        <w:spacing w:line="360" w:lineRule="auto"/>
        <w:jc w:val="both"/>
      </w:pPr>
      <w:r w:rsidRPr="009B2865">
        <w:t>individua le attività diverse da quelle d’interesse generale esperibili dall’associazione;</w:t>
      </w:r>
    </w:p>
    <w:p w:rsidR="00746EA3" w:rsidRPr="009B2865" w:rsidRDefault="00301FF2" w:rsidP="009B2865">
      <w:pPr>
        <w:widowControl w:val="0"/>
        <w:numPr>
          <w:ilvl w:val="0"/>
          <w:numId w:val="3"/>
        </w:numPr>
        <w:spacing w:line="360" w:lineRule="auto"/>
        <w:jc w:val="both"/>
      </w:pPr>
      <w:r w:rsidRPr="009B2865">
        <w:t>predispone annualmente il bilancio d’esercizio e lo presenta all’Assemblea per la discussione e la sua approvazione;</w:t>
      </w:r>
    </w:p>
    <w:p w:rsidR="00746EA3" w:rsidRPr="009B2865" w:rsidRDefault="00301FF2" w:rsidP="009B2865">
      <w:pPr>
        <w:widowControl w:val="0"/>
        <w:numPr>
          <w:ilvl w:val="0"/>
          <w:numId w:val="3"/>
        </w:numPr>
        <w:spacing w:line="360" w:lineRule="auto"/>
        <w:jc w:val="both"/>
      </w:pPr>
      <w:r w:rsidRPr="009B2865">
        <w:t>predispone annualmente, qualora previsto dalla legge, il bilancio sociale e lo presenta all’Assemblea per la discussione e la sua approvazione;</w:t>
      </w:r>
    </w:p>
    <w:p w:rsidR="00746EA3" w:rsidRPr="009B2865" w:rsidRDefault="00301FF2" w:rsidP="009B2865">
      <w:pPr>
        <w:widowControl w:val="0"/>
        <w:numPr>
          <w:ilvl w:val="0"/>
          <w:numId w:val="3"/>
        </w:numPr>
        <w:spacing w:line="360" w:lineRule="auto"/>
        <w:jc w:val="both"/>
      </w:pPr>
      <w:r w:rsidRPr="009B2865">
        <w:t xml:space="preserve">conferisce procure generali e speciali; </w:t>
      </w:r>
    </w:p>
    <w:p w:rsidR="00746EA3" w:rsidRPr="009B2865" w:rsidRDefault="00301FF2" w:rsidP="009B2865">
      <w:pPr>
        <w:widowControl w:val="0"/>
        <w:numPr>
          <w:ilvl w:val="0"/>
          <w:numId w:val="3"/>
        </w:numPr>
        <w:spacing w:line="360" w:lineRule="auto"/>
        <w:jc w:val="both"/>
      </w:pPr>
      <w:r w:rsidRPr="009B2865">
        <w:t xml:space="preserve">assume e licenzia eventuali prestatori di lavoro fissandone mansioni, qualifiche e retribuzioni; </w:t>
      </w:r>
    </w:p>
    <w:p w:rsidR="00746EA3" w:rsidRPr="009B2865" w:rsidRDefault="00301FF2" w:rsidP="009B2865">
      <w:pPr>
        <w:widowControl w:val="0"/>
        <w:numPr>
          <w:ilvl w:val="0"/>
          <w:numId w:val="3"/>
        </w:numPr>
        <w:spacing w:line="360" w:lineRule="auto"/>
        <w:jc w:val="both"/>
      </w:pPr>
      <w:r w:rsidRPr="009B2865">
        <w:t xml:space="preserve">propone all’Assemblea i Regolamenti per il funzionamento dell’associazione e degli organi sociali; </w:t>
      </w:r>
    </w:p>
    <w:p w:rsidR="00746EA3" w:rsidRPr="009B2865" w:rsidRDefault="00301FF2" w:rsidP="009B2865">
      <w:pPr>
        <w:widowControl w:val="0"/>
        <w:numPr>
          <w:ilvl w:val="0"/>
          <w:numId w:val="3"/>
        </w:numPr>
        <w:spacing w:line="360" w:lineRule="auto"/>
        <w:jc w:val="both"/>
      </w:pPr>
      <w:r w:rsidRPr="009B2865">
        <w:t>riceve, accetta o respinge le domande di adesione di nuovi soci;</w:t>
      </w:r>
    </w:p>
    <w:p w:rsidR="00746EA3" w:rsidRPr="009B2865" w:rsidRDefault="00301FF2" w:rsidP="009B2865">
      <w:pPr>
        <w:widowControl w:val="0"/>
        <w:numPr>
          <w:ilvl w:val="0"/>
          <w:numId w:val="3"/>
        </w:numPr>
        <w:spacing w:line="360" w:lineRule="auto"/>
        <w:jc w:val="both"/>
      </w:pPr>
      <w:r w:rsidRPr="009B2865">
        <w:t xml:space="preserve">ratifica e respinge i provvedimenti d’urgenza adottati dal Presidente; </w:t>
      </w:r>
    </w:p>
    <w:p w:rsidR="00746EA3" w:rsidRPr="009B2865" w:rsidRDefault="00301FF2" w:rsidP="009B2865">
      <w:pPr>
        <w:widowControl w:val="0"/>
        <w:numPr>
          <w:ilvl w:val="0"/>
          <w:numId w:val="3"/>
        </w:numPr>
        <w:spacing w:line="360" w:lineRule="auto"/>
        <w:jc w:val="both"/>
        <w:rPr>
          <w:b/>
          <w:bCs/>
        </w:rPr>
      </w:pPr>
      <w:r w:rsidRPr="009B2865">
        <w:t xml:space="preserve">delibera in ordine alla perdita dello status di socio. </w:t>
      </w:r>
    </w:p>
    <w:p w:rsidR="00746EA3" w:rsidRPr="009B2865" w:rsidRDefault="00301FF2" w:rsidP="009B2865">
      <w:pPr>
        <w:pStyle w:val="NormaleWeb1"/>
        <w:widowControl w:val="0"/>
        <w:spacing w:before="0" w:after="0" w:line="360" w:lineRule="auto"/>
        <w:jc w:val="both"/>
        <w:rPr>
          <w:rFonts w:ascii="Times New Roman" w:hAnsi="Times New Roman" w:cs="Times New Roman"/>
          <w:u w:val="single"/>
        </w:rPr>
      </w:pPr>
      <w:r w:rsidRPr="009B2865">
        <w:rPr>
          <w:rFonts w:ascii="Times New Roman" w:hAnsi="Times New Roman" w:cs="Times New Roman"/>
          <w:b/>
          <w:bCs/>
        </w:rPr>
        <w:t xml:space="preserve">Art. 25. </w:t>
      </w:r>
      <w:r w:rsidRPr="009B2865">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5D29C2" w:rsidRPr="009B2865">
        <w:rPr>
          <w:rFonts w:ascii="Times New Roman" w:hAnsi="Times New Roman" w:cs="Times New Roman"/>
        </w:rPr>
        <w:t xml:space="preserve">ovvero inesistente, </w:t>
      </w:r>
      <w:r w:rsidRPr="009B2865">
        <w:rPr>
          <w:rFonts w:ascii="Times New Roman" w:hAnsi="Times New Roman" w:cs="Times New Roman"/>
        </w:rPr>
        <w:t>indice elezioni suppletive per i membri da sostituire. In ogni caso, i nuovi Consiglieri scadono assieme a coloro che sono in carica all’atto della loro nomina. Se vengono a mancare consiglieri in numero superiore alla metà, il Presidente deve convocare l’Assemblea per nuove elezioni.</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 xml:space="preserve">Il Presidente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26. </w:t>
      </w:r>
      <w:r w:rsidRPr="009B2865">
        <w:rPr>
          <w:rFonts w:ascii="Times New Roman" w:hAnsi="Times New Roman" w:cs="Times New Roman"/>
        </w:rPr>
        <w:t xml:space="preserve">Il Presidente è il legale rappresentante dell’associazione ed ha l’uso della firma sociale. </w:t>
      </w:r>
      <w:r w:rsidRPr="009B2865">
        <w:rPr>
          <w:rFonts w:ascii="Times New Roman" w:hAnsi="Times New Roman" w:cs="Times New Roman"/>
        </w:rPr>
        <w:lastRenderedPageBreak/>
        <w:t>Dura in carica quanto il Consiglio Direttivo. È autorizzato a riscuotere pagamenti di ogni natura e a qualsiasi titolo e a rilasciarne quietanza.</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Può delegare parte dei suoi poteri ad altri consiglieri o soci con procura generale o speciale. In caso di assenza o impedimento le sue mansioni sono esercitate dal Vice Presidente vicario.</w:t>
      </w:r>
    </w:p>
    <w:p w:rsidR="00746EA3" w:rsidRPr="009B2865" w:rsidRDefault="00301FF2" w:rsidP="009B2865">
      <w:pPr>
        <w:pStyle w:val="NormaleWeb1"/>
        <w:widowControl w:val="0"/>
        <w:spacing w:before="0" w:after="0" w:line="360" w:lineRule="auto"/>
        <w:jc w:val="both"/>
        <w:rPr>
          <w:rFonts w:ascii="Times New Roman" w:hAnsi="Times New Roman" w:cs="Times New Roman"/>
          <w:b/>
          <w:u w:val="single"/>
        </w:rPr>
      </w:pPr>
      <w:r w:rsidRPr="009B2865">
        <w:rPr>
          <w:rFonts w:ascii="Times New Roman" w:hAnsi="Times New Roman" w:cs="Times New Roman"/>
        </w:rPr>
        <w:t>In casi di oggettiva necessità può adottare provvedimenti d’urgenza sottoponendoli alla ratifica del Consiglio Direttivo. Qualora il Consiglio Direttivo, per fondati motivi, non ratifichi tali provvedimenti, degli stessi risponde personalmente il Presidente.</w:t>
      </w:r>
    </w:p>
    <w:p w:rsidR="00746EA3" w:rsidRPr="009B2865" w:rsidRDefault="00301FF2" w:rsidP="009B2865">
      <w:pPr>
        <w:widowControl w:val="0"/>
        <w:spacing w:line="360" w:lineRule="auto"/>
        <w:jc w:val="both"/>
        <w:rPr>
          <w:b/>
          <w:bCs/>
          <w:iCs/>
        </w:rPr>
      </w:pPr>
      <w:r w:rsidRPr="009B2865">
        <w:rPr>
          <w:b/>
          <w:u w:val="single"/>
        </w:rPr>
        <w:t>Il Tesoriere</w:t>
      </w:r>
    </w:p>
    <w:p w:rsidR="00746EA3" w:rsidRPr="009B2865" w:rsidRDefault="00301FF2" w:rsidP="009B2865">
      <w:pPr>
        <w:pStyle w:val="NormaleWeb1"/>
        <w:widowControl w:val="0"/>
        <w:spacing w:before="0" w:after="0" w:line="360" w:lineRule="auto"/>
        <w:jc w:val="both"/>
        <w:rPr>
          <w:rFonts w:ascii="Times New Roman" w:hAnsi="Times New Roman" w:cs="Times New Roman"/>
          <w:iCs/>
        </w:rPr>
      </w:pPr>
      <w:r w:rsidRPr="009B2865">
        <w:rPr>
          <w:rFonts w:ascii="Times New Roman" w:hAnsi="Times New Roman" w:cs="Times New Roman"/>
          <w:b/>
          <w:bCs/>
          <w:iCs/>
        </w:rPr>
        <w:t xml:space="preserve">Art. 27. </w:t>
      </w:r>
      <w:r w:rsidRPr="009B2865">
        <w:rPr>
          <w:rFonts w:ascii="Times New Roman" w:eastAsia="Times New Roman" w:hAnsi="Times New Roman" w:cs="Times New Roman"/>
          <w:iCs/>
        </w:rPr>
        <w:t xml:space="preserve">Al Tesoriere spetta il compito di tenere e aggiornare i libri contabili e di predisporre il bilancio </w:t>
      </w:r>
      <w:r w:rsidRPr="009B2865">
        <w:rPr>
          <w:rFonts w:ascii="Times New Roman" w:hAnsi="Times New Roman" w:cs="Times New Roman"/>
          <w:iCs/>
        </w:rPr>
        <w:t xml:space="preserve">sulla base delle determinazioni assunte dal Consiglio. </w:t>
      </w:r>
    </w:p>
    <w:p w:rsidR="00746EA3" w:rsidRPr="009B2865" w:rsidRDefault="00301FF2" w:rsidP="009B2865">
      <w:pPr>
        <w:pStyle w:val="NormaleWeb1"/>
        <w:widowControl w:val="0"/>
        <w:spacing w:before="0" w:after="0" w:line="360" w:lineRule="auto"/>
        <w:jc w:val="both"/>
        <w:rPr>
          <w:rFonts w:ascii="Times New Roman" w:hAnsi="Times New Roman" w:cs="Times New Roman"/>
          <w:b/>
          <w:u w:val="single"/>
        </w:rPr>
      </w:pPr>
      <w:r w:rsidRPr="009B2865">
        <w:rPr>
          <w:rFonts w:ascii="Times New Roman" w:hAnsi="Times New Roman" w:cs="Times New Roman"/>
          <w:iCs/>
        </w:rPr>
        <w:t>Al Tesoriere può essere conferito potere di operare con banche e uffici postali, ivi compresa la facoltà di aprire o estinguere conti correnti, firmare assegni di traenza, effettuare prelievi, girare assegni per l’incasso e comunque eseguire ogni e qualsiasi operazione inerente le mansioni affidategli dagli organi statutari. Ha firma libera e disgiunta dal Presidente del Consiglio per importi il cui limite massimo viene definito dal Consiglio Direttivo.</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u w:val="single"/>
        </w:rPr>
        <w:t>Il Segretario</w:t>
      </w:r>
    </w:p>
    <w:p w:rsidR="00746EA3" w:rsidRPr="009B2865" w:rsidRDefault="00301FF2" w:rsidP="009B2865">
      <w:pPr>
        <w:pStyle w:val="NormaleWeb1"/>
        <w:widowControl w:val="0"/>
        <w:spacing w:before="0" w:after="0" w:line="360" w:lineRule="auto"/>
        <w:jc w:val="both"/>
        <w:rPr>
          <w:rFonts w:ascii="Times New Roman" w:hAnsi="Times New Roman" w:cs="Times New Roman"/>
          <w:b/>
          <w:iCs/>
          <w:u w:val="single"/>
        </w:rPr>
      </w:pPr>
      <w:r w:rsidRPr="009B2865">
        <w:rPr>
          <w:rFonts w:ascii="Times New Roman" w:hAnsi="Times New Roman" w:cs="Times New Roman"/>
          <w:b/>
          <w:bCs/>
        </w:rPr>
        <w:t>Art. 28.</w:t>
      </w:r>
      <w:r w:rsidRPr="009B2865">
        <w:rPr>
          <w:rFonts w:ascii="Times New Roman" w:hAnsi="Times New Roman" w:cs="Times New Roman"/>
          <w:color w:val="339966"/>
        </w:rPr>
        <w:t xml:space="preserve"> </w:t>
      </w:r>
      <w:r w:rsidRPr="009B2865">
        <w:rPr>
          <w:rFonts w:ascii="Times New Roman" w:hAnsi="Times New Roman" w:cs="Times New Roman"/>
        </w:rPr>
        <w:t xml:space="preserve">Al </w:t>
      </w:r>
      <w:r w:rsidRPr="009B2865">
        <w:rPr>
          <w:rFonts w:ascii="Times New Roman" w:hAnsi="Times New Roman" w:cs="Times New Roman"/>
          <w:iCs/>
        </w:rPr>
        <w:t xml:space="preserve">Segretario spetta il compito di redigere e tenere aggiornati i verbali delle sedute di Consiglio e di Assemblea che trascrive sugli appositi libri affidati alla sua custodia unitamente al libro soci. </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b/>
          <w:iCs/>
          <w:u w:val="single"/>
        </w:rPr>
        <w:t>L’Organo di controllo</w:t>
      </w:r>
    </w:p>
    <w:p w:rsidR="00746EA3" w:rsidRPr="009B2865" w:rsidRDefault="00301FF2" w:rsidP="009B2865">
      <w:pPr>
        <w:pStyle w:val="NormaleWeb1"/>
        <w:widowControl w:val="0"/>
        <w:spacing w:before="0" w:after="0" w:line="360" w:lineRule="auto"/>
        <w:jc w:val="both"/>
        <w:rPr>
          <w:rFonts w:ascii="Times New Roman" w:hAnsi="Times New Roman" w:cs="Times New Roman"/>
          <w:color w:val="339966"/>
        </w:rPr>
      </w:pPr>
      <w:r w:rsidRPr="009B2865">
        <w:rPr>
          <w:rFonts w:ascii="Times New Roman" w:hAnsi="Times New Roman" w:cs="Times New Roman"/>
          <w:b/>
          <w:bCs/>
        </w:rPr>
        <w:t>Art. 29.</w:t>
      </w:r>
      <w:r w:rsidRPr="009B2865">
        <w:rPr>
          <w:rFonts w:ascii="Times New Roman" w:hAnsi="Times New Roman" w:cs="Times New Roman"/>
        </w:rPr>
        <w:t xml:space="preserve"> </w:t>
      </w:r>
    </w:p>
    <w:p w:rsidR="00746EA3" w:rsidRPr="009B2865" w:rsidRDefault="00301FF2" w:rsidP="009B2865">
      <w:pPr>
        <w:pStyle w:val="Corpodeltesto"/>
        <w:widowControl w:val="0"/>
        <w:spacing w:after="0" w:line="360" w:lineRule="auto"/>
        <w:jc w:val="both"/>
      </w:pPr>
      <w:bookmarkStart w:id="0" w:name="_Hlk3541413"/>
      <w:r w:rsidRPr="009B2865">
        <w:t>Qualora i ricavi dell'Associazione superino i limiti indicati dall'articolo 30 del D. Lgs. 117/2017, l'Assemblea elegge un Organo di Controllo, anche monocratico.</w:t>
      </w:r>
    </w:p>
    <w:p w:rsidR="00746EA3" w:rsidRPr="009B2865" w:rsidRDefault="00301FF2" w:rsidP="009B2865">
      <w:pPr>
        <w:pStyle w:val="Corpodeltesto"/>
        <w:widowControl w:val="0"/>
        <w:spacing w:after="0" w:line="360" w:lineRule="auto"/>
        <w:jc w:val="both"/>
      </w:pPr>
      <w:r w:rsidRPr="009B2865">
        <w:t>Ai componenti dell'Organo di controllo si applica l'articolo 2399 del Codice civile. I componenti dell'Organo di controllo devono essere scelti tra le categorie di soggetti di cui all'articolo 2397, comma secondo, del Codice civile. Nel caso di Organo di controllo collegiale, i predetti requisiti devono essere posseduti da almeno uno dei componenti.</w:t>
      </w:r>
    </w:p>
    <w:p w:rsidR="00746EA3" w:rsidRPr="009B2865" w:rsidRDefault="00301FF2" w:rsidP="009B2865">
      <w:pPr>
        <w:pStyle w:val="Corpodeltesto"/>
        <w:widowControl w:val="0"/>
        <w:spacing w:after="0" w:line="360" w:lineRule="auto"/>
        <w:jc w:val="both"/>
      </w:pPr>
      <w:r w:rsidRPr="009B2865">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rsidR="00746EA3" w:rsidRPr="009B2865" w:rsidRDefault="00301FF2" w:rsidP="009B2865">
      <w:pPr>
        <w:pStyle w:val="Corpodeltesto"/>
        <w:widowControl w:val="0"/>
        <w:spacing w:after="0" w:line="360" w:lineRule="auto"/>
        <w:jc w:val="both"/>
      </w:pPr>
      <w:r w:rsidRPr="009B2865">
        <w:t xml:space="preserve">L'Organo di controllo esercita inoltre compiti di monitoraggio dell'osservanza delle finalità civiche, solidaristiche e di utilità sociale ed attesta che il bilancio sociale sia stato redatto in </w:t>
      </w:r>
      <w:r w:rsidRPr="009B2865">
        <w:lastRenderedPageBreak/>
        <w:t>conformità alle linee guida di cui all'articolo 14 del Codice del Terzo settore. Il bilancio sociale dà atto degli esiti del monitoraggio svolto dall'Organo di controllo.</w:t>
      </w:r>
    </w:p>
    <w:p w:rsidR="00746EA3" w:rsidRPr="009B2865" w:rsidRDefault="00301FF2" w:rsidP="009B2865">
      <w:pPr>
        <w:pStyle w:val="Corpodeltesto"/>
        <w:widowControl w:val="0"/>
        <w:spacing w:after="0" w:line="360" w:lineRule="auto"/>
        <w:jc w:val="both"/>
      </w:pPr>
      <w:r w:rsidRPr="009B2865">
        <w:t>I componenti dell'Organo di controllo possono in qualsiasi momento procedere, anche individualmente, ad atti di ispezione e di controllo, e a tal fine, possono chiedere agli amministratori notizie sull'andamento delle operazioni sociali o su determinati affari.</w:t>
      </w:r>
    </w:p>
    <w:bookmarkEnd w:id="0"/>
    <w:p w:rsidR="00746EA3" w:rsidRPr="009B2865" w:rsidRDefault="00301FF2" w:rsidP="009B2865">
      <w:pPr>
        <w:pStyle w:val="Titolo2"/>
        <w:keepNext w:val="0"/>
        <w:tabs>
          <w:tab w:val="clear" w:pos="0"/>
        </w:tabs>
        <w:ind w:left="0" w:firstLine="0"/>
        <w:rPr>
          <w:rFonts w:ascii="Times New Roman" w:hAnsi="Times New Roman" w:cs="Times New Roman"/>
          <w:b w:val="0"/>
        </w:rPr>
      </w:pPr>
      <w:r w:rsidRPr="009B2865">
        <w:rPr>
          <w:rFonts w:ascii="Times New Roman" w:hAnsi="Times New Roman" w:cs="Times New Roman"/>
          <w:b w:val="0"/>
        </w:rPr>
        <w:t>L’Organo di controllo può inoltre esercitare, al superamento dei limiti di cui all’art. 31, comma 1,</w:t>
      </w:r>
      <w:r w:rsidR="005328A3" w:rsidRPr="009B2865">
        <w:rPr>
          <w:rFonts w:ascii="Times New Roman" w:hAnsi="Times New Roman" w:cs="Times New Roman"/>
          <w:b w:val="0"/>
        </w:rPr>
        <w:t xml:space="preserve"> </w:t>
      </w:r>
      <w:r w:rsidRPr="009B2865">
        <w:rPr>
          <w:rFonts w:ascii="Times New Roman" w:hAnsi="Times New Roman" w:cs="Times New Roman"/>
          <w:b w:val="0"/>
        </w:rPr>
        <w:t>del D.Lgs. 117/2017, la revisione legale dei conti. In tal caso, l’Organo è costituito da revisori legali iscritti nell’apposito registro.</w:t>
      </w:r>
    </w:p>
    <w:p w:rsidR="00746EA3" w:rsidRPr="009B2865" w:rsidRDefault="00301FF2" w:rsidP="009B2865">
      <w:pPr>
        <w:pStyle w:val="NormaleWeb1"/>
        <w:widowControl w:val="0"/>
        <w:spacing w:before="0" w:after="0" w:line="360" w:lineRule="auto"/>
        <w:jc w:val="both"/>
        <w:rPr>
          <w:rFonts w:ascii="Times New Roman" w:hAnsi="Times New Roman" w:cs="Times New Roman"/>
          <w:iCs/>
          <w:strike/>
        </w:rPr>
      </w:pPr>
      <w:r w:rsidRPr="009B2865">
        <w:rPr>
          <w:rFonts w:ascii="Times New Roman" w:hAnsi="Times New Roman" w:cs="Times New Roman"/>
        </w:rPr>
        <w:t>Inoltre, l’</w:t>
      </w:r>
      <w:r w:rsidRPr="009B2865">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rsidR="00746EA3" w:rsidRPr="009B2865" w:rsidRDefault="00AF5B72" w:rsidP="009B2865">
      <w:pPr>
        <w:pStyle w:val="Titolo2"/>
        <w:keepNext w:val="0"/>
        <w:rPr>
          <w:rFonts w:ascii="Times New Roman" w:hAnsi="Times New Roman" w:cs="Times New Roman"/>
          <w:b w:val="0"/>
          <w:u w:val="single"/>
        </w:rPr>
      </w:pPr>
      <w:r>
        <w:rPr>
          <w:rFonts w:ascii="Times New Roman" w:hAnsi="Times New Roman" w:cs="Times New Roman"/>
          <w:bCs/>
          <w:u w:val="single"/>
        </w:rPr>
        <w:t>Revisore l</w:t>
      </w:r>
      <w:r w:rsidR="009B2865" w:rsidRPr="009B2865">
        <w:rPr>
          <w:rFonts w:ascii="Times New Roman" w:hAnsi="Times New Roman" w:cs="Times New Roman"/>
          <w:bCs/>
          <w:u w:val="single"/>
        </w:rPr>
        <w:t>egale de</w:t>
      </w:r>
      <w:r>
        <w:rPr>
          <w:rFonts w:ascii="Times New Roman" w:hAnsi="Times New Roman" w:cs="Times New Roman"/>
          <w:bCs/>
          <w:u w:val="single"/>
        </w:rPr>
        <w:t>i c</w:t>
      </w:r>
      <w:r w:rsidR="009B2865" w:rsidRPr="009B2865">
        <w:rPr>
          <w:rFonts w:ascii="Times New Roman" w:hAnsi="Times New Roman" w:cs="Times New Roman"/>
          <w:bCs/>
          <w:u w:val="single"/>
        </w:rPr>
        <w:t>onti</w:t>
      </w:r>
    </w:p>
    <w:p w:rsidR="00746EA3" w:rsidRPr="009B2865" w:rsidRDefault="00301FF2" w:rsidP="009B2865">
      <w:pPr>
        <w:pStyle w:val="Corpodeltesto"/>
        <w:widowControl w:val="0"/>
        <w:spacing w:after="0" w:line="360" w:lineRule="auto"/>
        <w:jc w:val="both"/>
      </w:pPr>
      <w:r w:rsidRPr="009B2865">
        <w:rPr>
          <w:b/>
          <w:bCs/>
        </w:rPr>
        <w:t>Art. 30</w:t>
      </w:r>
      <w:r w:rsidR="009B2865" w:rsidRPr="009B2865">
        <w:rPr>
          <w:b/>
          <w:bCs/>
        </w:rPr>
        <w:t xml:space="preserve">. </w:t>
      </w:r>
      <w:r w:rsidRPr="009B2865">
        <w:t>Se l’Organo di controllo non esercita il controllo contabile e se ricorrono i requisiti previsti dall'art. 31 D. Lgs 117/2017, l’Associazione deve nominare un Revisore legale dei conti o una Società di revisione legale iscritti nell'apposito registro.</w:t>
      </w:r>
    </w:p>
    <w:p w:rsidR="00746EA3" w:rsidRPr="009B2865" w:rsidRDefault="00301FF2" w:rsidP="009B2865">
      <w:pPr>
        <w:pStyle w:val="Corpodeltesto"/>
        <w:widowControl w:val="0"/>
        <w:spacing w:after="0" w:line="360" w:lineRule="auto"/>
        <w:jc w:val="both"/>
      </w:pPr>
      <w:r w:rsidRPr="009B2865">
        <w:t>Al verificarsi delle condizioni di legge, l'Assemblea si riserva di stabilire il carattere monocratico o collegiale dell'organo e il numero dei componenti.</w:t>
      </w:r>
    </w:p>
    <w:p w:rsidR="00746EA3" w:rsidRPr="009B2865" w:rsidRDefault="00301FF2" w:rsidP="009B2865">
      <w:pPr>
        <w:pStyle w:val="NormaleWeb1"/>
        <w:widowControl w:val="0"/>
        <w:spacing w:before="0" w:after="0" w:line="360" w:lineRule="auto"/>
        <w:jc w:val="both"/>
        <w:rPr>
          <w:rFonts w:ascii="Times New Roman" w:eastAsia="Times New Roman" w:hAnsi="Times New Roman" w:cs="Times New Roman"/>
        </w:rPr>
      </w:pPr>
      <w:r w:rsidRPr="009B2865">
        <w:rPr>
          <w:rFonts w:ascii="Times New Roman" w:hAnsi="Times New Roman" w:cs="Times New Roman"/>
        </w:rPr>
        <w:t>In ogni caso, l’</w:t>
      </w:r>
      <w:r w:rsidRPr="009B2865">
        <w:rPr>
          <w:rFonts w:ascii="Times New Roman" w:hAnsi="Times New Roman" w:cs="Times New Roman"/>
          <w:iCs/>
        </w:rPr>
        <w:t>Assemblea dei soci può eleggere il Revisore dei conti, qualora lo ritenga opportuno in ragione della complessità delle attività organizzate o in ragione della rilevanza di contributi pubblici da gestire.</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Patrimonio, esercizio sociale e bilancio</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Art. 31.</w:t>
      </w:r>
      <w:r w:rsidRPr="009B2865">
        <w:rPr>
          <w:rFonts w:ascii="Times New Roman" w:hAnsi="Times New Roman" w:cs="Times New Roman"/>
        </w:rPr>
        <w:t xml:space="preserve"> Gli esercizi sociali si chiudono il 31 dicembre di ogni anno e con la chiusura dell’esercizio verrà formato il bilancio che dovrà essere presentato all’assemblea per l’approvazione entro quattro mesi dalla chiusura dell’esercizio sociale.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Il bilancio è formato dallo stato patrimoniale, dal rendiconto gestionale con l’indicazione dei proventi e degli oneri dell’associazione e dalla relazione di missione che illustra le poste di bilancio, l’andamento economico e gestionale dell’associazione e le modalità di perseguimento delle finalità statutarie.</w:t>
      </w:r>
    </w:p>
    <w:p w:rsidR="00746EA3" w:rsidRPr="009B2865" w:rsidRDefault="00301FF2" w:rsidP="009B2865">
      <w:pPr>
        <w:pStyle w:val="NormaleWeb1"/>
        <w:widowControl w:val="0"/>
        <w:spacing w:before="0" w:after="0" w:line="360" w:lineRule="auto"/>
        <w:jc w:val="both"/>
        <w:rPr>
          <w:rFonts w:ascii="Times New Roman" w:hAnsi="Times New Roman" w:cs="Times New Roman"/>
          <w:b/>
          <w:bCs/>
        </w:rPr>
      </w:pPr>
      <w:r w:rsidRPr="009B2865">
        <w:rPr>
          <w:rFonts w:ascii="Times New Roman" w:hAnsi="Times New Roman" w:cs="Times New Roman"/>
        </w:rPr>
        <w:t>In caso di ricavi, rendite, proventi o entrate comunque denominate inferiori a euro 220.000,00 il bilancio può essere redatto nella forma del rendiconto finanziario per cassa.</w:t>
      </w:r>
    </w:p>
    <w:p w:rsidR="00746EA3" w:rsidRPr="009B2865" w:rsidRDefault="00301FF2" w:rsidP="009B2865">
      <w:pPr>
        <w:pStyle w:val="tx"/>
        <w:widowControl w:val="0"/>
        <w:spacing w:before="0" w:after="0" w:line="360" w:lineRule="auto"/>
        <w:jc w:val="both"/>
      </w:pPr>
      <w:r w:rsidRPr="009B2865">
        <w:rPr>
          <w:b/>
          <w:bCs/>
        </w:rPr>
        <w:t xml:space="preserve">Art. 32. </w:t>
      </w:r>
      <w:r w:rsidRPr="009B2865">
        <w:t>Le entrate dell’associazione sono costituite da:</w:t>
      </w:r>
    </w:p>
    <w:p w:rsidR="00746EA3" w:rsidRPr="009B2865"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9B2865">
        <w:rPr>
          <w:rFonts w:ascii="Times New Roman" w:hAnsi="Times New Roman" w:cs="Times New Roman"/>
        </w:rPr>
        <w:t>quote associative degli aderenti;</w:t>
      </w:r>
    </w:p>
    <w:p w:rsidR="00746EA3" w:rsidRPr="009B2865"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9B2865">
        <w:rPr>
          <w:rFonts w:ascii="Times New Roman" w:hAnsi="Times New Roman" w:cs="Times New Roman"/>
        </w:rPr>
        <w:t xml:space="preserve">contributi di privati, dello Stato, di Enti, di Organismi internazionali, di Istituzioni </w:t>
      </w:r>
      <w:r w:rsidRPr="009B2865">
        <w:rPr>
          <w:rFonts w:ascii="Times New Roman" w:hAnsi="Times New Roman" w:cs="Times New Roman"/>
        </w:rPr>
        <w:lastRenderedPageBreak/>
        <w:t>pubbliche finalizzati al sostegno di specifiche e documentate attività o progetti;</w:t>
      </w:r>
    </w:p>
    <w:p w:rsidR="00746EA3" w:rsidRPr="009B2865"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9B2865">
        <w:rPr>
          <w:rFonts w:ascii="Times New Roman" w:hAnsi="Times New Roman" w:cs="Times New Roman"/>
        </w:rPr>
        <w:t>donazioni e lasciti testamentari;</w:t>
      </w:r>
    </w:p>
    <w:p w:rsidR="00746EA3" w:rsidRPr="009B2865"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9B2865">
        <w:rPr>
          <w:rFonts w:ascii="Times New Roman" w:hAnsi="Times New Roman" w:cs="Times New Roman"/>
        </w:rPr>
        <w:t>rimborsi derivanti da convenzioni;</w:t>
      </w:r>
    </w:p>
    <w:p w:rsidR="00746EA3" w:rsidRPr="009B2865"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9B2865">
        <w:rPr>
          <w:rFonts w:ascii="Times New Roman" w:hAnsi="Times New Roman" w:cs="Times New Roman"/>
        </w:rPr>
        <w:t>rendite patrimoniali;</w:t>
      </w:r>
    </w:p>
    <w:p w:rsidR="00746EA3" w:rsidRPr="009B2865"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9B2865">
        <w:rPr>
          <w:rFonts w:ascii="Times New Roman" w:hAnsi="Times New Roman" w:cs="Times New Roman"/>
        </w:rPr>
        <w:t>attività di raccolta fondi;</w:t>
      </w:r>
    </w:p>
    <w:p w:rsidR="00746EA3" w:rsidRPr="009B2865" w:rsidRDefault="00301FF2" w:rsidP="009B2865">
      <w:pPr>
        <w:widowControl w:val="0"/>
        <w:numPr>
          <w:ilvl w:val="0"/>
          <w:numId w:val="7"/>
        </w:numPr>
        <w:spacing w:line="360" w:lineRule="auto"/>
        <w:jc w:val="both"/>
      </w:pPr>
      <w:r w:rsidRPr="009B2865">
        <w:t xml:space="preserve">entrate derivanti da eventuali attività commerciali e produttive marginali; </w:t>
      </w:r>
    </w:p>
    <w:p w:rsidR="00746EA3" w:rsidRPr="009B2865" w:rsidRDefault="00301FF2" w:rsidP="009B2865">
      <w:pPr>
        <w:widowControl w:val="0"/>
        <w:numPr>
          <w:ilvl w:val="0"/>
          <w:numId w:val="7"/>
        </w:numPr>
        <w:spacing w:line="360" w:lineRule="auto"/>
        <w:jc w:val="both"/>
      </w:pPr>
      <w:r w:rsidRPr="009B2865">
        <w:t xml:space="preserve">ogni altra entrata derivante da attività diverse di cui all’art. 6 del D.lgs. n.117/17 e s.m.i., comunque secondarie e strumentali rispetto a quelle di interesse generale di cui all’art. 3 del presente statuto che a qualsiasi titolo pervenga all’associazione. </w:t>
      </w:r>
    </w:p>
    <w:p w:rsidR="00746EA3" w:rsidRPr="009B2865" w:rsidRDefault="00301FF2" w:rsidP="009B2865">
      <w:pPr>
        <w:widowControl w:val="0"/>
        <w:spacing w:line="360" w:lineRule="auto"/>
        <w:jc w:val="both"/>
        <w:rPr>
          <w:b/>
          <w:bCs/>
        </w:rPr>
      </w:pPr>
      <w:r w:rsidRPr="009B2865">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33. </w:t>
      </w:r>
      <w:r w:rsidRPr="009B2865">
        <w:rPr>
          <w:rFonts w:ascii="Times New Roman" w:hAnsi="Times New Roman" w:cs="Times New Roman"/>
        </w:rPr>
        <w:t>Il patrimonio sociale è costituito da:</w:t>
      </w:r>
    </w:p>
    <w:p w:rsidR="00746EA3" w:rsidRPr="009B2865" w:rsidRDefault="00301FF2" w:rsidP="009B2865">
      <w:pPr>
        <w:pStyle w:val="NormaleWeb1"/>
        <w:widowControl w:val="0"/>
        <w:numPr>
          <w:ilvl w:val="0"/>
          <w:numId w:val="8"/>
        </w:numPr>
        <w:spacing w:before="0" w:after="0" w:line="360" w:lineRule="auto"/>
        <w:jc w:val="both"/>
        <w:rPr>
          <w:rFonts w:ascii="Times New Roman" w:hAnsi="Times New Roman" w:cs="Times New Roman"/>
        </w:rPr>
      </w:pPr>
      <w:r w:rsidRPr="009B2865">
        <w:rPr>
          <w:rFonts w:ascii="Times New Roman" w:hAnsi="Times New Roman" w:cs="Times New Roman"/>
        </w:rPr>
        <w:t>beni immobili e mobili;</w:t>
      </w:r>
    </w:p>
    <w:p w:rsidR="00746EA3" w:rsidRPr="009B2865" w:rsidRDefault="00301FF2" w:rsidP="009B2865">
      <w:pPr>
        <w:pStyle w:val="NormaleWeb1"/>
        <w:widowControl w:val="0"/>
        <w:numPr>
          <w:ilvl w:val="0"/>
          <w:numId w:val="8"/>
        </w:numPr>
        <w:spacing w:before="0" w:after="0" w:line="360" w:lineRule="auto"/>
        <w:jc w:val="both"/>
        <w:rPr>
          <w:rFonts w:ascii="Times New Roman" w:hAnsi="Times New Roman" w:cs="Times New Roman"/>
        </w:rPr>
      </w:pPr>
      <w:r w:rsidRPr="009B2865">
        <w:rPr>
          <w:rFonts w:ascii="Times New Roman" w:hAnsi="Times New Roman" w:cs="Times New Roman"/>
        </w:rPr>
        <w:t>azioni, obbligazioni e altri titoli pubblici e privati;</w:t>
      </w:r>
    </w:p>
    <w:p w:rsidR="00746EA3" w:rsidRPr="009B2865" w:rsidRDefault="00301FF2" w:rsidP="009B2865">
      <w:pPr>
        <w:widowControl w:val="0"/>
        <w:numPr>
          <w:ilvl w:val="0"/>
          <w:numId w:val="8"/>
        </w:numPr>
        <w:spacing w:line="360" w:lineRule="auto"/>
        <w:jc w:val="both"/>
      </w:pPr>
      <w:r w:rsidRPr="009B2865">
        <w:t xml:space="preserve">donazioni, lasciti o successioni; </w:t>
      </w:r>
    </w:p>
    <w:p w:rsidR="00746EA3" w:rsidRPr="009B2865" w:rsidRDefault="00301FF2" w:rsidP="009B2865">
      <w:pPr>
        <w:widowControl w:val="0"/>
        <w:numPr>
          <w:ilvl w:val="0"/>
          <w:numId w:val="8"/>
        </w:numPr>
        <w:spacing w:line="360" w:lineRule="auto"/>
        <w:jc w:val="both"/>
        <w:rPr>
          <w:b/>
          <w:bCs/>
        </w:rPr>
      </w:pPr>
      <w:r w:rsidRPr="009B2865">
        <w:t xml:space="preserve">altri accantonamenti e disponibilità patrimoniali. </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34. </w:t>
      </w:r>
      <w:r w:rsidRPr="009B2865">
        <w:rPr>
          <w:rFonts w:ascii="Times New Roman" w:hAnsi="Times New Roman" w:cs="Times New Roman"/>
        </w:rPr>
        <w:t>Il patrimonio sociale deve essere utilizzato, secondo le leggi vigenti, nel modo più opportuno per il conseguimento delle finalità dell’associazione.</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rPr>
        <w:t>Le quote sociali sono intrasferibili. In caso di dimissioni, esclusione o morte di un socio, la sua quota sociale rimane di proprietà dell’associazione.</w:t>
      </w:r>
    </w:p>
    <w:p w:rsidR="00746EA3" w:rsidRPr="009B2865" w:rsidRDefault="00301FF2" w:rsidP="009B2865">
      <w:pPr>
        <w:pStyle w:val="NormaleWeb1"/>
        <w:widowControl w:val="0"/>
        <w:spacing w:before="0" w:after="0" w:line="360" w:lineRule="auto"/>
        <w:jc w:val="both"/>
        <w:rPr>
          <w:rFonts w:ascii="Times New Roman" w:hAnsi="Times New Roman" w:cs="Times New Roman"/>
          <w:b/>
          <w:u w:val="single"/>
        </w:rPr>
      </w:pPr>
      <w:r w:rsidRPr="009B2865">
        <w:rPr>
          <w:rFonts w:ascii="Times New Roman" w:hAnsi="Times New Roman" w:cs="Times New Roman"/>
        </w:rPr>
        <w:t>È 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del rapporto associativo.</w:t>
      </w:r>
    </w:p>
    <w:p w:rsidR="00746EA3" w:rsidRPr="009B2865" w:rsidRDefault="00301FF2" w:rsidP="009B2865">
      <w:pPr>
        <w:pStyle w:val="NormaleWeb1"/>
        <w:widowControl w:val="0"/>
        <w:spacing w:before="0" w:after="0" w:line="360" w:lineRule="auto"/>
        <w:jc w:val="both"/>
        <w:rPr>
          <w:rFonts w:ascii="Times New Roman" w:hAnsi="Times New Roman" w:cs="Times New Roman"/>
          <w:b/>
        </w:rPr>
      </w:pPr>
      <w:r w:rsidRPr="009B2865">
        <w:rPr>
          <w:rFonts w:ascii="Times New Roman" w:hAnsi="Times New Roman" w:cs="Times New Roman"/>
          <w:b/>
          <w:u w:val="single"/>
        </w:rPr>
        <w:t>Libri sociali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rPr>
        <w:t>Art. 35.</w:t>
      </w:r>
      <w:r w:rsidRPr="009B2865">
        <w:rPr>
          <w:rFonts w:ascii="Times New Roman" w:hAnsi="Times New Roman" w:cs="Times New Roman"/>
        </w:rPr>
        <w:t xml:space="preserve"> L’associazione deve tenere i seguenti libri sociali:</w:t>
      </w:r>
    </w:p>
    <w:p w:rsidR="00746EA3" w:rsidRPr="009B2865" w:rsidRDefault="00301FF2" w:rsidP="009B2865">
      <w:pPr>
        <w:pStyle w:val="NormaleWeb1"/>
        <w:widowControl w:val="0"/>
        <w:numPr>
          <w:ilvl w:val="0"/>
          <w:numId w:val="4"/>
        </w:numPr>
        <w:spacing w:before="0" w:after="0" w:line="360" w:lineRule="auto"/>
        <w:jc w:val="both"/>
        <w:rPr>
          <w:rFonts w:ascii="Times New Roman" w:hAnsi="Times New Roman" w:cs="Times New Roman"/>
        </w:rPr>
      </w:pPr>
      <w:r w:rsidRPr="009B2865">
        <w:rPr>
          <w:rFonts w:ascii="Times New Roman" w:hAnsi="Times New Roman" w:cs="Times New Roman"/>
        </w:rPr>
        <w:t xml:space="preserve">libro degli associati; </w:t>
      </w:r>
    </w:p>
    <w:p w:rsidR="00746EA3" w:rsidRPr="009B2865" w:rsidRDefault="00301FF2" w:rsidP="009B2865">
      <w:pPr>
        <w:pStyle w:val="NormaleWeb1"/>
        <w:widowControl w:val="0"/>
        <w:numPr>
          <w:ilvl w:val="0"/>
          <w:numId w:val="4"/>
        </w:numPr>
        <w:spacing w:before="0" w:after="0" w:line="360" w:lineRule="auto"/>
        <w:jc w:val="both"/>
        <w:rPr>
          <w:rFonts w:ascii="Times New Roman" w:hAnsi="Times New Roman" w:cs="Times New Roman"/>
        </w:rPr>
      </w:pPr>
      <w:r w:rsidRPr="009B2865">
        <w:rPr>
          <w:rFonts w:ascii="Times New Roman" w:hAnsi="Times New Roman" w:cs="Times New Roman"/>
        </w:rPr>
        <w:t xml:space="preserve"> registro dei volontari;</w:t>
      </w:r>
    </w:p>
    <w:p w:rsidR="00746EA3" w:rsidRPr="009B2865" w:rsidRDefault="00301FF2" w:rsidP="009B2865">
      <w:pPr>
        <w:pStyle w:val="NormaleWeb1"/>
        <w:widowControl w:val="0"/>
        <w:numPr>
          <w:ilvl w:val="0"/>
          <w:numId w:val="4"/>
        </w:numPr>
        <w:spacing w:before="0" w:after="0" w:line="360" w:lineRule="auto"/>
        <w:jc w:val="both"/>
        <w:rPr>
          <w:rFonts w:ascii="Times New Roman" w:hAnsi="Times New Roman" w:cs="Times New Roman"/>
        </w:rPr>
      </w:pPr>
      <w:r w:rsidRPr="009B2865">
        <w:rPr>
          <w:rFonts w:ascii="Times New Roman" w:hAnsi="Times New Roman" w:cs="Times New Roman"/>
        </w:rPr>
        <w:t>libro delle adunanze e delle deliberazioni delle assemblee, in cui devono essere trascritti anche i verbali redatti per atto pubblico;</w:t>
      </w:r>
    </w:p>
    <w:p w:rsidR="00746EA3" w:rsidRPr="009B2865" w:rsidRDefault="00301FF2" w:rsidP="009B2865">
      <w:pPr>
        <w:pStyle w:val="NormaleWeb1"/>
        <w:widowControl w:val="0"/>
        <w:numPr>
          <w:ilvl w:val="0"/>
          <w:numId w:val="4"/>
        </w:numPr>
        <w:spacing w:before="0" w:after="0" w:line="360" w:lineRule="auto"/>
        <w:jc w:val="both"/>
        <w:rPr>
          <w:rFonts w:ascii="Times New Roman" w:hAnsi="Times New Roman" w:cs="Times New Roman"/>
          <w:u w:val="single"/>
        </w:rPr>
      </w:pPr>
      <w:r w:rsidRPr="009B2865">
        <w:rPr>
          <w:rFonts w:ascii="Times New Roman" w:hAnsi="Times New Roman" w:cs="Times New Roman"/>
        </w:rPr>
        <w:t>libro delle adunanze e delle deliberazioni del Consiglio direttivo e di eventuali altri organi sociali.</w:t>
      </w:r>
    </w:p>
    <w:p w:rsidR="00746EA3" w:rsidRPr="009B2865" w:rsidRDefault="00301FF2" w:rsidP="009B2865">
      <w:pPr>
        <w:pStyle w:val="Titolo2"/>
        <w:keepNext w:val="0"/>
        <w:rPr>
          <w:rFonts w:ascii="Times New Roman" w:hAnsi="Times New Roman" w:cs="Times New Roman"/>
        </w:rPr>
      </w:pPr>
      <w:r w:rsidRPr="009B2865">
        <w:rPr>
          <w:rFonts w:ascii="Times New Roman" w:hAnsi="Times New Roman" w:cs="Times New Roman"/>
          <w:u w:val="single"/>
        </w:rPr>
        <w:lastRenderedPageBreak/>
        <w:t>Pubblicità e trasparenza</w:t>
      </w:r>
    </w:p>
    <w:p w:rsidR="00746EA3" w:rsidRPr="009B2865" w:rsidRDefault="00301FF2" w:rsidP="009B2865">
      <w:pPr>
        <w:pStyle w:val="Titolo2"/>
        <w:keepNext w:val="0"/>
        <w:tabs>
          <w:tab w:val="clear" w:pos="0"/>
        </w:tabs>
        <w:ind w:left="0" w:firstLine="0"/>
        <w:rPr>
          <w:rFonts w:ascii="Times New Roman" w:hAnsi="Times New Roman" w:cs="Times New Roman"/>
          <w:b w:val="0"/>
        </w:rPr>
      </w:pPr>
      <w:r w:rsidRPr="009B2865">
        <w:rPr>
          <w:rFonts w:ascii="Times New Roman" w:hAnsi="Times New Roman" w:cs="Times New Roman"/>
        </w:rPr>
        <w:t>Art. 36.</w:t>
      </w:r>
      <w:r w:rsidRPr="009B2865">
        <w:rPr>
          <w:rFonts w:ascii="Times New Roman" w:hAnsi="Times New Roman" w:cs="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soci, del Consiglio direttivo e, qualora eletto, dell’Organo di controllo.</w:t>
      </w:r>
    </w:p>
    <w:p w:rsidR="00746EA3" w:rsidRPr="009B2865" w:rsidRDefault="00301FF2" w:rsidP="009B2865">
      <w:pPr>
        <w:pStyle w:val="Titolo2"/>
        <w:keepNext w:val="0"/>
        <w:tabs>
          <w:tab w:val="clear" w:pos="0"/>
        </w:tabs>
        <w:ind w:left="0" w:firstLine="0"/>
        <w:rPr>
          <w:rFonts w:ascii="Times New Roman" w:hAnsi="Times New Roman" w:cs="Times New Roman"/>
          <w:b w:val="0"/>
        </w:rPr>
      </w:pPr>
      <w:r w:rsidRPr="009B2865">
        <w:rPr>
          <w:rFonts w:ascii="Times New Roman" w:hAnsi="Times New Roman" w:cs="Times New Roman"/>
          <w:b w:val="0"/>
        </w:rPr>
        <w:t>Tali documenti sociali devono essere messi a disposizione dei soci per la consultazione anche nel caso in cui siano conservati presso professionisti di cui l’associazione si avvale.</w:t>
      </w:r>
    </w:p>
    <w:p w:rsidR="00746EA3" w:rsidRPr="009B2865" w:rsidRDefault="00301FF2" w:rsidP="009B2865">
      <w:pPr>
        <w:pStyle w:val="Titolo2"/>
        <w:keepNext w:val="0"/>
        <w:tabs>
          <w:tab w:val="clear" w:pos="0"/>
        </w:tabs>
        <w:ind w:left="0" w:firstLine="0"/>
        <w:rPr>
          <w:rFonts w:ascii="Times New Roman" w:hAnsi="Times New Roman" w:cs="Times New Roman"/>
          <w:u w:val="single"/>
        </w:rPr>
      </w:pPr>
      <w:r w:rsidRPr="009B2865">
        <w:rPr>
          <w:rFonts w:ascii="Times New Roman" w:hAnsi="Times New Roman" w:cs="Times New Roman"/>
          <w:b w:val="0"/>
        </w:rPr>
        <w:t>Le richieste di acceso alla documentazione vengono indirizzate al Presidente dell’associazione.</w:t>
      </w:r>
    </w:p>
    <w:p w:rsidR="00746EA3" w:rsidRPr="009B2865" w:rsidRDefault="00301FF2" w:rsidP="009B2865">
      <w:pPr>
        <w:widowControl w:val="0"/>
        <w:spacing w:line="360" w:lineRule="auto"/>
        <w:rPr>
          <w:b/>
        </w:rPr>
      </w:pPr>
      <w:r w:rsidRPr="009B2865">
        <w:rPr>
          <w:b/>
          <w:u w:val="single"/>
        </w:rPr>
        <w:t>Bilancio sociale e informativa sociale</w:t>
      </w:r>
    </w:p>
    <w:p w:rsidR="00746EA3" w:rsidRPr="009B2865" w:rsidRDefault="00301FF2" w:rsidP="009B2865">
      <w:pPr>
        <w:widowControl w:val="0"/>
        <w:spacing w:line="360" w:lineRule="auto"/>
        <w:jc w:val="both"/>
        <w:rPr>
          <w:u w:val="single"/>
        </w:rPr>
      </w:pPr>
      <w:r w:rsidRPr="009B2865">
        <w:rPr>
          <w:b/>
        </w:rPr>
        <w:t>Art. 37.</w:t>
      </w:r>
      <w:r w:rsidRPr="009B2865">
        <w:t xml:space="preserve"> Se ricavi, rendite, proventi o entrate comunque denominate, sono superiori a 100 mila euro annui, l’Associazione dovrà pubblicare annualmente e tenere aggiornati nel proprio sito internet o nel sito internet della rete associativa cui eventualmente aderisce (co. 2, art. 14 D. Lgs. 117/2017) gli eventuali emolumenti, compensi o corrispettivi a qualsiasi titolo attribuiti ai componenti degli organi di controllo e ai dirigenti.</w:t>
      </w:r>
    </w:p>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Scioglimento dell’associazione e devoluzione dei beni</w:t>
      </w:r>
    </w:p>
    <w:p w:rsidR="00746EA3" w:rsidRPr="009B2865" w:rsidRDefault="00301FF2" w:rsidP="009B2865">
      <w:pPr>
        <w:pStyle w:val="NormaleWeb1"/>
        <w:widowControl w:val="0"/>
        <w:spacing w:before="0" w:after="0" w:line="360" w:lineRule="auto"/>
        <w:jc w:val="both"/>
        <w:rPr>
          <w:rFonts w:ascii="Times New Roman" w:hAnsi="Times New Roman" w:cs="Times New Roman"/>
        </w:rPr>
      </w:pPr>
      <w:r w:rsidRPr="009B2865">
        <w:rPr>
          <w:rFonts w:ascii="Times New Roman" w:hAnsi="Times New Roman" w:cs="Times New Roman"/>
          <w:b/>
          <w:bCs/>
        </w:rPr>
        <w:t xml:space="preserve">Art. 38. </w:t>
      </w:r>
      <w:r w:rsidRPr="009B2865">
        <w:rPr>
          <w:rFonts w:ascii="Times New Roman" w:hAnsi="Times New Roman" w:cs="Times New Roman"/>
        </w:rPr>
        <w:t>Lo scioglimento dell’Associazione viene deciso dall’Assemblea con le modalità e le maggioranze previste dell’art. 20, comma 2 dello statuto.</w:t>
      </w:r>
    </w:p>
    <w:p w:rsidR="00746EA3" w:rsidRPr="009B2865" w:rsidRDefault="00301FF2" w:rsidP="009B2865">
      <w:pPr>
        <w:pStyle w:val="tx"/>
        <w:widowControl w:val="0"/>
        <w:spacing w:before="0" w:after="0" w:line="360" w:lineRule="auto"/>
        <w:jc w:val="both"/>
      </w:pPr>
      <w:r w:rsidRPr="009B2865">
        <w:t>In caso di estinzione o</w:t>
      </w:r>
      <w:r w:rsidRPr="009B2865">
        <w:rPr>
          <w:color w:val="339966"/>
        </w:rPr>
        <w:t xml:space="preserve"> </w:t>
      </w:r>
      <w:r w:rsidRPr="009B2865">
        <w:t>scioglimento il patrimonio dell’Associazione non potrà essere diviso tra i soci ma, su proposta del Consiglio Direttivo approvata dall’Assemblea, sarà interamente devoluto, previo parere positivo dell’ufficio regionale del Registro Unico nazionale del Terzo settore e salva diversa destinazione imposta dalla legge ad altri enti del terzo settore o, in mancanza, alla Fondazione Italia sociale</w:t>
      </w:r>
      <w:r w:rsidRPr="009B2865">
        <w:rPr>
          <w:color w:val="339966"/>
        </w:rPr>
        <w:t>.</w:t>
      </w:r>
    </w:p>
    <w:p w:rsidR="00746EA3" w:rsidRPr="009B2865" w:rsidRDefault="00301FF2" w:rsidP="009B2865">
      <w:pPr>
        <w:pStyle w:val="NormaleWeb1"/>
        <w:widowControl w:val="0"/>
        <w:spacing w:before="0" w:after="0" w:line="360" w:lineRule="auto"/>
        <w:jc w:val="both"/>
        <w:rPr>
          <w:rFonts w:ascii="Times New Roman" w:eastAsia="Times New Roman" w:hAnsi="Times New Roman" w:cs="Times New Roman"/>
          <w:color w:val="339966"/>
        </w:rPr>
      </w:pPr>
      <w:r w:rsidRPr="009B2865">
        <w:rPr>
          <w:rFonts w:ascii="Times New Roman" w:hAnsi="Times New Roman" w:cs="Times New Roman"/>
        </w:rPr>
        <w:t>In nessun caso possono essere distribuiti beni, utili e riserve ai soci.</w:t>
      </w:r>
    </w:p>
    <w:p w:rsidR="00746EA3" w:rsidRPr="009B2865" w:rsidRDefault="00301FF2" w:rsidP="009B2865">
      <w:pPr>
        <w:widowControl w:val="0"/>
        <w:spacing w:line="360" w:lineRule="auto"/>
        <w:jc w:val="both"/>
        <w:rPr>
          <w:u w:val="single"/>
        </w:rPr>
      </w:pPr>
      <w:bookmarkStart w:id="1" w:name="_Hlk3541843"/>
      <w:r w:rsidRPr="009B2865">
        <w:t xml:space="preserve">L'Associazione pertanto </w:t>
      </w:r>
      <w:r w:rsidR="005D29C2" w:rsidRPr="009B2865">
        <w:t xml:space="preserve">è </w:t>
      </w:r>
      <w:r w:rsidRPr="009B2865">
        <w:t>tenuta ad i</w:t>
      </w:r>
      <w:bookmarkStart w:id="2" w:name="_GoBack"/>
      <w:bookmarkEnd w:id="2"/>
      <w:r w:rsidRPr="009B2865">
        <w:t>noltrare al predetto Ufficio la richiesta di parere con raccomandata a/r o secondo le disposizioni previste dal decreto legislativo 7 marzo 2005, n. 82.</w:t>
      </w:r>
    </w:p>
    <w:bookmarkEnd w:id="1"/>
    <w:p w:rsidR="00746EA3" w:rsidRPr="009B2865" w:rsidRDefault="00301FF2" w:rsidP="009B2865">
      <w:pPr>
        <w:pStyle w:val="Titolo2"/>
        <w:keepNext w:val="0"/>
        <w:rPr>
          <w:rFonts w:ascii="Times New Roman" w:hAnsi="Times New Roman" w:cs="Times New Roman"/>
          <w:bCs/>
        </w:rPr>
      </w:pPr>
      <w:r w:rsidRPr="009B2865">
        <w:rPr>
          <w:rFonts w:ascii="Times New Roman" w:hAnsi="Times New Roman" w:cs="Times New Roman"/>
          <w:u w:val="single"/>
        </w:rPr>
        <w:t>Norma finale</w:t>
      </w:r>
    </w:p>
    <w:p w:rsidR="00746EA3" w:rsidRPr="009B2865" w:rsidRDefault="00301FF2" w:rsidP="009B2865">
      <w:pPr>
        <w:pStyle w:val="tx"/>
        <w:widowControl w:val="0"/>
        <w:spacing w:before="0" w:after="0" w:line="360" w:lineRule="auto"/>
        <w:jc w:val="both"/>
      </w:pPr>
      <w:r w:rsidRPr="009B2865">
        <w:rPr>
          <w:b/>
          <w:bCs/>
        </w:rPr>
        <w:t xml:space="preserve">Art. 39. </w:t>
      </w:r>
      <w:r w:rsidRPr="009B2865">
        <w:t>Per quanto non previsto dal presente statuto, si fa riferimento alle vigenti disposizioni legislative in materia, con particolare riferimento al Codice civile, al D.Lgs 117/2017 e alle loro eventuali variazioni.</w:t>
      </w:r>
    </w:p>
    <w:p w:rsidR="00301FF2" w:rsidRDefault="00301FF2">
      <w:pPr>
        <w:pStyle w:val="tx"/>
        <w:widowControl w:val="0"/>
        <w:spacing w:before="0" w:after="0" w:line="360" w:lineRule="auto"/>
        <w:jc w:val="both"/>
      </w:pPr>
    </w:p>
    <w:sectPr w:rsidR="00301FF2" w:rsidSect="009B2865">
      <w:footerReference w:type="default" r:id="rId7"/>
      <w:pgSz w:w="11906" w:h="16838"/>
      <w:pgMar w:top="1701" w:right="1274" w:bottom="1560" w:left="1134" w:header="720" w:footer="708"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C6B" w:rsidRDefault="008C0C6B">
      <w:r>
        <w:separator/>
      </w:r>
    </w:p>
  </w:endnote>
  <w:endnote w:type="continuationSeparator" w:id="0">
    <w:p w:rsidR="008C0C6B" w:rsidRDefault="008C0C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A3" w:rsidRDefault="00C84ED3">
    <w:pPr>
      <w:pStyle w:val="Pidipagina"/>
      <w:jc w:val="center"/>
    </w:pPr>
    <w:r>
      <w:rPr>
        <w:sz w:val="18"/>
        <w:szCs w:val="18"/>
      </w:rPr>
      <w:fldChar w:fldCharType="begin"/>
    </w:r>
    <w:r w:rsidR="00301FF2">
      <w:rPr>
        <w:sz w:val="18"/>
        <w:szCs w:val="18"/>
      </w:rPr>
      <w:instrText xml:space="preserve"> PAGE </w:instrText>
    </w:r>
    <w:r>
      <w:rPr>
        <w:sz w:val="18"/>
        <w:szCs w:val="18"/>
      </w:rPr>
      <w:fldChar w:fldCharType="separate"/>
    </w:r>
    <w:r w:rsidR="00AF5B72">
      <w:rPr>
        <w:noProof/>
        <w:sz w:val="18"/>
        <w:szCs w:val="18"/>
      </w:rPr>
      <w:t>1</w:t>
    </w:r>
    <w:r>
      <w:rPr>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C6B" w:rsidRDefault="008C0C6B">
      <w:r>
        <w:separator/>
      </w:r>
    </w:p>
  </w:footnote>
  <w:footnote w:type="continuationSeparator" w:id="0">
    <w:p w:rsidR="008C0C6B" w:rsidRDefault="008C0C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nsid w:val="00000004"/>
    <w:multiLevelType w:val="multilevel"/>
    <w:tmpl w:val="00000004"/>
    <w:name w:val="WW8Num4"/>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nsid w:val="00000005"/>
    <w:multiLevelType w:val="multilevel"/>
    <w:tmpl w:val="00000005"/>
    <w:name w:val="WW8Num5"/>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lvl>
    <w:lvl w:ilvl="2">
      <w:start w:val="1"/>
      <w:numFmt w:val="lowerLetter"/>
      <w:lvlText w:val="%2.%3."/>
      <w:lvlJc w:val="left"/>
      <w:pPr>
        <w:tabs>
          <w:tab w:val="num" w:pos="2160"/>
        </w:tabs>
        <w:ind w:left="2160" w:hanging="360"/>
      </w:pPr>
    </w:lvl>
    <w:lvl w:ilvl="3">
      <w:start w:val="1"/>
      <w:numFmt w:val="lowerLetter"/>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Letter"/>
      <w:lvlText w:val="%2.%3.%4.%5.%6."/>
      <w:lvlJc w:val="left"/>
      <w:pPr>
        <w:tabs>
          <w:tab w:val="num" w:pos="4320"/>
        </w:tabs>
        <w:ind w:left="4320" w:hanging="360"/>
      </w:pPr>
    </w:lvl>
    <w:lvl w:ilvl="6">
      <w:start w:val="1"/>
      <w:numFmt w:val="lowerLetter"/>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Letter"/>
      <w:lvlText w:val="%2.%3.%4.%5.%6.%7.%8.%9."/>
      <w:lvlJc w:val="left"/>
      <w:pPr>
        <w:tabs>
          <w:tab w:val="num" w:pos="6480"/>
        </w:tabs>
        <w:ind w:left="6480" w:hanging="360"/>
      </w:pPr>
    </w:lvl>
  </w:abstractNum>
  <w:abstractNum w:abstractNumId="5">
    <w:nsid w:val="00000006"/>
    <w:multiLevelType w:val="multilevel"/>
    <w:tmpl w:val="00000006"/>
    <w:name w:val="WW8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nsid w:val="00000007"/>
    <w:multiLevelType w:val="multilevel"/>
    <w:tmpl w:val="00000007"/>
    <w:name w:val="WW8Num7"/>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8"/>
    <w:multiLevelType w:val="multilevel"/>
    <w:tmpl w:val="44C0E29A"/>
    <w:name w:val="WW8Num8"/>
    <w:lvl w:ilvl="0">
      <w:start w:val="1"/>
      <w:numFmt w:val="lowerLetter"/>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Symbol" w:hAnsi="Symbol"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Times New Roman"/>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Times New Roman"/>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D7237E"/>
    <w:rsid w:val="00090628"/>
    <w:rsid w:val="00301FF2"/>
    <w:rsid w:val="005328A3"/>
    <w:rsid w:val="005D29C2"/>
    <w:rsid w:val="00746EA3"/>
    <w:rsid w:val="007B49E8"/>
    <w:rsid w:val="008C0C6B"/>
    <w:rsid w:val="009B2865"/>
    <w:rsid w:val="00AA6155"/>
    <w:rsid w:val="00AF5B72"/>
    <w:rsid w:val="00BC7499"/>
    <w:rsid w:val="00C84ED3"/>
    <w:rsid w:val="00C9043A"/>
    <w:rsid w:val="00D7237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6EA3"/>
    <w:pPr>
      <w:suppressAutoHyphens/>
    </w:pPr>
    <w:rPr>
      <w:sz w:val="24"/>
      <w:szCs w:val="24"/>
      <w:lang w:eastAsia="ar-SA"/>
    </w:rPr>
  </w:style>
  <w:style w:type="paragraph" w:styleId="Titolo1">
    <w:name w:val="heading 1"/>
    <w:basedOn w:val="Normale"/>
    <w:next w:val="Corpodeltesto"/>
    <w:qFormat/>
    <w:rsid w:val="00746EA3"/>
    <w:pPr>
      <w:keepNext/>
      <w:numPr>
        <w:numId w:val="1"/>
      </w:numPr>
      <w:spacing w:line="400" w:lineRule="exact"/>
      <w:jc w:val="both"/>
      <w:outlineLvl w:val="0"/>
    </w:pPr>
    <w:rPr>
      <w:rFonts w:ascii="Book Antiqua" w:hAnsi="Book Antiqua" w:cs="Book Antiqua"/>
      <w:b/>
      <w:bCs/>
      <w:sz w:val="26"/>
      <w:szCs w:val="26"/>
    </w:rPr>
  </w:style>
  <w:style w:type="paragraph" w:styleId="Titolo2">
    <w:name w:val="heading 2"/>
    <w:basedOn w:val="Normale"/>
    <w:next w:val="Corpodeltesto"/>
    <w:qFormat/>
    <w:rsid w:val="00746EA3"/>
    <w:pPr>
      <w:keepNext/>
      <w:widowControl w:val="0"/>
      <w:numPr>
        <w:ilvl w:val="1"/>
        <w:numId w:val="1"/>
      </w:numPr>
      <w:spacing w:line="360" w:lineRule="auto"/>
      <w:jc w:val="both"/>
      <w:outlineLvl w:val="1"/>
    </w:pPr>
    <w:rPr>
      <w:rFonts w:ascii="Book Antiqua" w:hAnsi="Book Antiqua" w:cs="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746EA3"/>
  </w:style>
  <w:style w:type="character" w:customStyle="1" w:styleId="WW8Num1z1">
    <w:name w:val="WW8Num1z1"/>
    <w:rsid w:val="00746EA3"/>
  </w:style>
  <w:style w:type="character" w:customStyle="1" w:styleId="WW8Num1z2">
    <w:name w:val="WW8Num1z2"/>
    <w:rsid w:val="00746EA3"/>
  </w:style>
  <w:style w:type="character" w:customStyle="1" w:styleId="WW8Num1z3">
    <w:name w:val="WW8Num1z3"/>
    <w:rsid w:val="00746EA3"/>
  </w:style>
  <w:style w:type="character" w:customStyle="1" w:styleId="WW8Num1z4">
    <w:name w:val="WW8Num1z4"/>
    <w:rsid w:val="00746EA3"/>
  </w:style>
  <w:style w:type="character" w:customStyle="1" w:styleId="WW8Num1z5">
    <w:name w:val="WW8Num1z5"/>
    <w:rsid w:val="00746EA3"/>
  </w:style>
  <w:style w:type="character" w:customStyle="1" w:styleId="WW8Num1z6">
    <w:name w:val="WW8Num1z6"/>
    <w:rsid w:val="00746EA3"/>
  </w:style>
  <w:style w:type="character" w:customStyle="1" w:styleId="WW8Num1z7">
    <w:name w:val="WW8Num1z7"/>
    <w:rsid w:val="00746EA3"/>
  </w:style>
  <w:style w:type="character" w:customStyle="1" w:styleId="WW8Num1z8">
    <w:name w:val="WW8Num1z8"/>
    <w:rsid w:val="00746EA3"/>
  </w:style>
  <w:style w:type="character" w:customStyle="1" w:styleId="WW8Num2z0">
    <w:name w:val="WW8Num2z0"/>
    <w:rsid w:val="00746EA3"/>
    <w:rPr>
      <w:rFonts w:ascii="Symbol" w:hAnsi="Symbol" w:cs="Symbol"/>
      <w:sz w:val="20"/>
    </w:rPr>
  </w:style>
  <w:style w:type="character" w:customStyle="1" w:styleId="WW8Num2z1">
    <w:name w:val="WW8Num2z1"/>
    <w:rsid w:val="00746EA3"/>
    <w:rPr>
      <w:rFonts w:ascii="Courier New" w:hAnsi="Courier New" w:cs="Courier New"/>
      <w:sz w:val="20"/>
    </w:rPr>
  </w:style>
  <w:style w:type="character" w:customStyle="1" w:styleId="WW8Num2z2">
    <w:name w:val="WW8Num2z2"/>
    <w:rsid w:val="00746EA3"/>
    <w:rPr>
      <w:rFonts w:ascii="Wingdings" w:hAnsi="Wingdings" w:cs="Wingdings"/>
      <w:sz w:val="20"/>
    </w:rPr>
  </w:style>
  <w:style w:type="character" w:customStyle="1" w:styleId="WW8Num3z0">
    <w:name w:val="WW8Num3z0"/>
    <w:rsid w:val="00746EA3"/>
    <w:rPr>
      <w:rFonts w:ascii="Symbol" w:hAnsi="Symbol" w:cs="Symbol"/>
      <w:sz w:val="20"/>
    </w:rPr>
  </w:style>
  <w:style w:type="character" w:customStyle="1" w:styleId="WW8Num3z1">
    <w:name w:val="WW8Num3z1"/>
    <w:rsid w:val="00746EA3"/>
    <w:rPr>
      <w:rFonts w:ascii="Courier New" w:hAnsi="Courier New" w:cs="Courier New"/>
      <w:sz w:val="20"/>
    </w:rPr>
  </w:style>
  <w:style w:type="character" w:customStyle="1" w:styleId="WW8Num3z2">
    <w:name w:val="WW8Num3z2"/>
    <w:rsid w:val="00746EA3"/>
    <w:rPr>
      <w:rFonts w:ascii="Wingdings" w:hAnsi="Wingdings" w:cs="Wingdings"/>
      <w:sz w:val="20"/>
    </w:rPr>
  </w:style>
  <w:style w:type="character" w:customStyle="1" w:styleId="WW8Num4z0">
    <w:name w:val="WW8Num4z0"/>
    <w:rsid w:val="00746EA3"/>
    <w:rPr>
      <w:rFonts w:cs="Times New Roman"/>
    </w:rPr>
  </w:style>
  <w:style w:type="character" w:customStyle="1" w:styleId="WW8Num4z1">
    <w:name w:val="WW8Num4z1"/>
    <w:rsid w:val="00746EA3"/>
  </w:style>
  <w:style w:type="character" w:customStyle="1" w:styleId="WW8Num4z2">
    <w:name w:val="WW8Num4z2"/>
    <w:rsid w:val="00746EA3"/>
  </w:style>
  <w:style w:type="character" w:customStyle="1" w:styleId="WW8Num4z3">
    <w:name w:val="WW8Num4z3"/>
    <w:rsid w:val="00746EA3"/>
  </w:style>
  <w:style w:type="character" w:customStyle="1" w:styleId="WW8Num4z4">
    <w:name w:val="WW8Num4z4"/>
    <w:rsid w:val="00746EA3"/>
  </w:style>
  <w:style w:type="character" w:customStyle="1" w:styleId="WW8Num4z5">
    <w:name w:val="WW8Num4z5"/>
    <w:rsid w:val="00746EA3"/>
  </w:style>
  <w:style w:type="character" w:customStyle="1" w:styleId="WW8Num4z6">
    <w:name w:val="WW8Num4z6"/>
    <w:rsid w:val="00746EA3"/>
  </w:style>
  <w:style w:type="character" w:customStyle="1" w:styleId="WW8Num4z7">
    <w:name w:val="WW8Num4z7"/>
    <w:rsid w:val="00746EA3"/>
  </w:style>
  <w:style w:type="character" w:customStyle="1" w:styleId="WW8Num4z8">
    <w:name w:val="WW8Num4z8"/>
    <w:rsid w:val="00746EA3"/>
  </w:style>
  <w:style w:type="character" w:customStyle="1" w:styleId="WW8Num5z0">
    <w:name w:val="WW8Num5z0"/>
    <w:rsid w:val="00746EA3"/>
    <w:rPr>
      <w:rFonts w:cs="Times New Roman"/>
    </w:rPr>
  </w:style>
  <w:style w:type="character" w:customStyle="1" w:styleId="WW8Num5z1">
    <w:name w:val="WW8Num5z1"/>
    <w:rsid w:val="00746EA3"/>
  </w:style>
  <w:style w:type="character" w:customStyle="1" w:styleId="WW8Num5z2">
    <w:name w:val="WW8Num5z2"/>
    <w:rsid w:val="00746EA3"/>
  </w:style>
  <w:style w:type="character" w:customStyle="1" w:styleId="WW8Num5z3">
    <w:name w:val="WW8Num5z3"/>
    <w:rsid w:val="00746EA3"/>
  </w:style>
  <w:style w:type="character" w:customStyle="1" w:styleId="WW8Num5z4">
    <w:name w:val="WW8Num5z4"/>
    <w:rsid w:val="00746EA3"/>
  </w:style>
  <w:style w:type="character" w:customStyle="1" w:styleId="WW8Num5z5">
    <w:name w:val="WW8Num5z5"/>
    <w:rsid w:val="00746EA3"/>
  </w:style>
  <w:style w:type="character" w:customStyle="1" w:styleId="WW8Num5z6">
    <w:name w:val="WW8Num5z6"/>
    <w:rsid w:val="00746EA3"/>
  </w:style>
  <w:style w:type="character" w:customStyle="1" w:styleId="WW8Num5z7">
    <w:name w:val="WW8Num5z7"/>
    <w:rsid w:val="00746EA3"/>
  </w:style>
  <w:style w:type="character" w:customStyle="1" w:styleId="WW8Num5z8">
    <w:name w:val="WW8Num5z8"/>
    <w:rsid w:val="00746EA3"/>
  </w:style>
  <w:style w:type="character" w:customStyle="1" w:styleId="WW8Num6z0">
    <w:name w:val="WW8Num6z0"/>
    <w:rsid w:val="00746EA3"/>
    <w:rPr>
      <w:rFonts w:cs="Times New Roman"/>
    </w:rPr>
  </w:style>
  <w:style w:type="character" w:customStyle="1" w:styleId="WW8Num6z1">
    <w:name w:val="WW8Num6z1"/>
    <w:rsid w:val="00746EA3"/>
  </w:style>
  <w:style w:type="character" w:customStyle="1" w:styleId="WW8Num6z2">
    <w:name w:val="WW8Num6z2"/>
    <w:rsid w:val="00746EA3"/>
  </w:style>
  <w:style w:type="character" w:customStyle="1" w:styleId="WW8Num6z3">
    <w:name w:val="WW8Num6z3"/>
    <w:rsid w:val="00746EA3"/>
  </w:style>
  <w:style w:type="character" w:customStyle="1" w:styleId="WW8Num6z4">
    <w:name w:val="WW8Num6z4"/>
    <w:rsid w:val="00746EA3"/>
  </w:style>
  <w:style w:type="character" w:customStyle="1" w:styleId="WW8Num6z5">
    <w:name w:val="WW8Num6z5"/>
    <w:rsid w:val="00746EA3"/>
  </w:style>
  <w:style w:type="character" w:customStyle="1" w:styleId="WW8Num6z6">
    <w:name w:val="WW8Num6z6"/>
    <w:rsid w:val="00746EA3"/>
  </w:style>
  <w:style w:type="character" w:customStyle="1" w:styleId="WW8Num6z7">
    <w:name w:val="WW8Num6z7"/>
    <w:rsid w:val="00746EA3"/>
  </w:style>
  <w:style w:type="character" w:customStyle="1" w:styleId="WW8Num6z8">
    <w:name w:val="WW8Num6z8"/>
    <w:rsid w:val="00746EA3"/>
  </w:style>
  <w:style w:type="character" w:customStyle="1" w:styleId="WW8Num7z0">
    <w:name w:val="WW8Num7z0"/>
    <w:rsid w:val="00746EA3"/>
    <w:rPr>
      <w:rFonts w:cs="Times New Roman"/>
    </w:rPr>
  </w:style>
  <w:style w:type="character" w:customStyle="1" w:styleId="WW8Num7z1">
    <w:name w:val="WW8Num7z1"/>
    <w:rsid w:val="00746EA3"/>
  </w:style>
  <w:style w:type="character" w:customStyle="1" w:styleId="WW8Num7z2">
    <w:name w:val="WW8Num7z2"/>
    <w:rsid w:val="00746EA3"/>
  </w:style>
  <w:style w:type="character" w:customStyle="1" w:styleId="WW8Num7z3">
    <w:name w:val="WW8Num7z3"/>
    <w:rsid w:val="00746EA3"/>
  </w:style>
  <w:style w:type="character" w:customStyle="1" w:styleId="WW8Num7z4">
    <w:name w:val="WW8Num7z4"/>
    <w:rsid w:val="00746EA3"/>
  </w:style>
  <w:style w:type="character" w:customStyle="1" w:styleId="WW8Num7z5">
    <w:name w:val="WW8Num7z5"/>
    <w:rsid w:val="00746EA3"/>
  </w:style>
  <w:style w:type="character" w:customStyle="1" w:styleId="WW8Num7z6">
    <w:name w:val="WW8Num7z6"/>
    <w:rsid w:val="00746EA3"/>
  </w:style>
  <w:style w:type="character" w:customStyle="1" w:styleId="WW8Num7z7">
    <w:name w:val="WW8Num7z7"/>
    <w:rsid w:val="00746EA3"/>
  </w:style>
  <w:style w:type="character" w:customStyle="1" w:styleId="WW8Num7z8">
    <w:name w:val="WW8Num7z8"/>
    <w:rsid w:val="00746EA3"/>
  </w:style>
  <w:style w:type="character" w:customStyle="1" w:styleId="WW8Num8z0">
    <w:name w:val="WW8Num8z0"/>
    <w:rsid w:val="00746EA3"/>
    <w:rPr>
      <w:rFonts w:cs="Times New Roman"/>
    </w:rPr>
  </w:style>
  <w:style w:type="character" w:customStyle="1" w:styleId="WW8Num8z1">
    <w:name w:val="WW8Num8z1"/>
    <w:rsid w:val="00746EA3"/>
  </w:style>
  <w:style w:type="character" w:customStyle="1" w:styleId="WW8Num8z2">
    <w:name w:val="WW8Num8z2"/>
    <w:rsid w:val="00746EA3"/>
  </w:style>
  <w:style w:type="character" w:customStyle="1" w:styleId="WW8Num8z3">
    <w:name w:val="WW8Num8z3"/>
    <w:rsid w:val="00746EA3"/>
  </w:style>
  <w:style w:type="character" w:customStyle="1" w:styleId="WW8Num8z4">
    <w:name w:val="WW8Num8z4"/>
    <w:rsid w:val="00746EA3"/>
  </w:style>
  <w:style w:type="character" w:customStyle="1" w:styleId="WW8Num8z5">
    <w:name w:val="WW8Num8z5"/>
    <w:rsid w:val="00746EA3"/>
  </w:style>
  <w:style w:type="character" w:customStyle="1" w:styleId="WW8Num8z6">
    <w:name w:val="WW8Num8z6"/>
    <w:rsid w:val="00746EA3"/>
  </w:style>
  <w:style w:type="character" w:customStyle="1" w:styleId="WW8Num8z7">
    <w:name w:val="WW8Num8z7"/>
    <w:rsid w:val="00746EA3"/>
  </w:style>
  <w:style w:type="character" w:customStyle="1" w:styleId="WW8Num8z8">
    <w:name w:val="WW8Num8z8"/>
    <w:rsid w:val="00746EA3"/>
  </w:style>
  <w:style w:type="character" w:customStyle="1" w:styleId="WW8Num9z0">
    <w:name w:val="WW8Num9z0"/>
    <w:rsid w:val="00746EA3"/>
    <w:rPr>
      <w:rFonts w:cs="Times New Roman"/>
    </w:rPr>
  </w:style>
  <w:style w:type="character" w:customStyle="1" w:styleId="WW8Num9z1">
    <w:name w:val="WW8Num9z1"/>
    <w:rsid w:val="00746EA3"/>
  </w:style>
  <w:style w:type="character" w:customStyle="1" w:styleId="WW8Num9z2">
    <w:name w:val="WW8Num9z2"/>
    <w:rsid w:val="00746EA3"/>
  </w:style>
  <w:style w:type="character" w:customStyle="1" w:styleId="WW8Num10z0">
    <w:name w:val="WW8Num10z0"/>
    <w:rsid w:val="00746EA3"/>
    <w:rPr>
      <w:rFonts w:ascii="Symbol" w:hAnsi="Symbol" w:cs="Symbol"/>
    </w:rPr>
  </w:style>
  <w:style w:type="character" w:customStyle="1" w:styleId="WW8Num10z1">
    <w:name w:val="WW8Num10z1"/>
    <w:rsid w:val="00746EA3"/>
    <w:rPr>
      <w:rFonts w:ascii="Courier New" w:hAnsi="Courier New" w:cs="Courier New"/>
    </w:rPr>
  </w:style>
  <w:style w:type="character" w:customStyle="1" w:styleId="WW8Num9z3">
    <w:name w:val="WW8Num9z3"/>
    <w:rsid w:val="00746EA3"/>
  </w:style>
  <w:style w:type="character" w:customStyle="1" w:styleId="WW8Num9z4">
    <w:name w:val="WW8Num9z4"/>
    <w:rsid w:val="00746EA3"/>
  </w:style>
  <w:style w:type="character" w:customStyle="1" w:styleId="WW8Num9z5">
    <w:name w:val="WW8Num9z5"/>
    <w:rsid w:val="00746EA3"/>
  </w:style>
  <w:style w:type="character" w:customStyle="1" w:styleId="WW8Num9z6">
    <w:name w:val="WW8Num9z6"/>
    <w:rsid w:val="00746EA3"/>
  </w:style>
  <w:style w:type="character" w:customStyle="1" w:styleId="WW8Num9z7">
    <w:name w:val="WW8Num9z7"/>
    <w:rsid w:val="00746EA3"/>
  </w:style>
  <w:style w:type="character" w:customStyle="1" w:styleId="WW8Num9z8">
    <w:name w:val="WW8Num9z8"/>
    <w:rsid w:val="00746EA3"/>
  </w:style>
  <w:style w:type="character" w:customStyle="1" w:styleId="WW8Num10z2">
    <w:name w:val="WW8Num10z2"/>
    <w:rsid w:val="00746EA3"/>
    <w:rPr>
      <w:rFonts w:ascii="Wingdings" w:hAnsi="Wingdings" w:cs="Wingdings"/>
    </w:rPr>
  </w:style>
  <w:style w:type="character" w:customStyle="1" w:styleId="Carpredefinitoparagrafo1">
    <w:name w:val="Car. predefinito paragrafo1"/>
    <w:rsid w:val="00746EA3"/>
  </w:style>
  <w:style w:type="character" w:styleId="Enfasigrassetto">
    <w:name w:val="Strong"/>
    <w:qFormat/>
    <w:rsid w:val="00746EA3"/>
    <w:rPr>
      <w:b/>
      <w:bCs/>
    </w:rPr>
  </w:style>
  <w:style w:type="character" w:styleId="Collegamentoipertestuale">
    <w:name w:val="Hyperlink"/>
    <w:rsid w:val="00746EA3"/>
    <w:rPr>
      <w:color w:val="0000FF"/>
      <w:u w:val="single"/>
    </w:rPr>
  </w:style>
  <w:style w:type="character" w:customStyle="1" w:styleId="IntestazioneCarattere">
    <w:name w:val="Intestazione Carattere"/>
    <w:rsid w:val="00746EA3"/>
    <w:rPr>
      <w:sz w:val="24"/>
      <w:szCs w:val="24"/>
    </w:rPr>
  </w:style>
  <w:style w:type="character" w:customStyle="1" w:styleId="PidipaginaCarattere">
    <w:name w:val="Piè di pagina Carattere"/>
    <w:rsid w:val="00746EA3"/>
    <w:rPr>
      <w:sz w:val="24"/>
      <w:szCs w:val="24"/>
    </w:rPr>
  </w:style>
  <w:style w:type="character" w:customStyle="1" w:styleId="Titolo1Carattere">
    <w:name w:val="Titolo 1 Carattere"/>
    <w:basedOn w:val="Carpredefinitoparagrafo1"/>
    <w:rsid w:val="00746EA3"/>
    <w:rPr>
      <w:rFonts w:ascii="Book Antiqua" w:hAnsi="Book Antiqua" w:cs="Book Antiqua"/>
      <w:b/>
      <w:bCs/>
      <w:sz w:val="26"/>
      <w:szCs w:val="26"/>
    </w:rPr>
  </w:style>
  <w:style w:type="character" w:customStyle="1" w:styleId="Titolo2Carattere">
    <w:name w:val="Titolo 2 Carattere"/>
    <w:basedOn w:val="Carpredefinitoparagrafo1"/>
    <w:rsid w:val="00746EA3"/>
    <w:rPr>
      <w:rFonts w:ascii="Book Antiqua" w:hAnsi="Book Antiqua" w:cs="Book Antiqua"/>
      <w:b/>
      <w:sz w:val="24"/>
      <w:szCs w:val="24"/>
    </w:rPr>
  </w:style>
  <w:style w:type="character" w:customStyle="1" w:styleId="Corpodeltesto2Carattere">
    <w:name w:val="Corpo del testo 2 Carattere"/>
    <w:basedOn w:val="Carpredefinitoparagrafo1"/>
    <w:rsid w:val="00746EA3"/>
    <w:rPr>
      <w:color w:val="000000"/>
      <w:sz w:val="24"/>
      <w:szCs w:val="24"/>
    </w:rPr>
  </w:style>
  <w:style w:type="character" w:customStyle="1" w:styleId="ListLabel1">
    <w:name w:val="ListLabel 1"/>
    <w:rsid w:val="00746EA3"/>
    <w:rPr>
      <w:sz w:val="20"/>
    </w:rPr>
  </w:style>
  <w:style w:type="character" w:customStyle="1" w:styleId="ListLabel2">
    <w:name w:val="ListLabel 2"/>
    <w:rsid w:val="00746EA3"/>
    <w:rPr>
      <w:rFonts w:cs="Courier New"/>
    </w:rPr>
  </w:style>
  <w:style w:type="character" w:customStyle="1" w:styleId="ListLabel3">
    <w:name w:val="ListLabel 3"/>
    <w:rsid w:val="00746EA3"/>
    <w:rPr>
      <w:rFonts w:eastAsia="Arial Unicode MS" w:cs="Times New Roman"/>
    </w:rPr>
  </w:style>
  <w:style w:type="character" w:customStyle="1" w:styleId="Punti">
    <w:name w:val="Punti"/>
    <w:rsid w:val="00746EA3"/>
    <w:rPr>
      <w:rFonts w:ascii="OpenSymbol" w:eastAsia="OpenSymbol" w:hAnsi="OpenSymbol" w:cs="OpenSymbol"/>
    </w:rPr>
  </w:style>
  <w:style w:type="paragraph" w:customStyle="1" w:styleId="Intestazione1">
    <w:name w:val="Intestazione1"/>
    <w:basedOn w:val="Normale"/>
    <w:next w:val="Corpodeltesto"/>
    <w:rsid w:val="00746EA3"/>
    <w:pPr>
      <w:keepNext/>
      <w:spacing w:before="240" w:after="120"/>
    </w:pPr>
    <w:rPr>
      <w:rFonts w:ascii="Arial" w:eastAsia="Microsoft YaHei" w:hAnsi="Arial" w:cs="Mangal"/>
      <w:sz w:val="28"/>
      <w:szCs w:val="28"/>
    </w:rPr>
  </w:style>
  <w:style w:type="paragraph" w:styleId="Corpodeltesto">
    <w:name w:val="Body Text"/>
    <w:basedOn w:val="Normale"/>
    <w:rsid w:val="00746EA3"/>
    <w:pPr>
      <w:spacing w:after="120"/>
    </w:pPr>
  </w:style>
  <w:style w:type="paragraph" w:styleId="Elenco">
    <w:name w:val="List"/>
    <w:basedOn w:val="Corpodeltesto"/>
    <w:rsid w:val="00746EA3"/>
    <w:rPr>
      <w:rFonts w:cs="Mangal"/>
    </w:rPr>
  </w:style>
  <w:style w:type="paragraph" w:customStyle="1" w:styleId="Didascalia1">
    <w:name w:val="Didascalia1"/>
    <w:basedOn w:val="Normale"/>
    <w:rsid w:val="00746EA3"/>
    <w:pPr>
      <w:suppressLineNumbers/>
      <w:spacing w:before="120" w:after="120"/>
    </w:pPr>
    <w:rPr>
      <w:rFonts w:cs="Mangal"/>
      <w:i/>
      <w:iCs/>
    </w:rPr>
  </w:style>
  <w:style w:type="paragraph" w:customStyle="1" w:styleId="Indice">
    <w:name w:val="Indice"/>
    <w:basedOn w:val="Normale"/>
    <w:rsid w:val="00746EA3"/>
    <w:pPr>
      <w:suppressLineNumbers/>
    </w:pPr>
    <w:rPr>
      <w:rFonts w:cs="Mangal"/>
    </w:rPr>
  </w:style>
  <w:style w:type="paragraph" w:customStyle="1" w:styleId="NormaleWeb1">
    <w:name w:val="Normale (Web)1"/>
    <w:basedOn w:val="Normale"/>
    <w:rsid w:val="00746EA3"/>
    <w:pPr>
      <w:spacing w:before="100" w:after="100"/>
    </w:pPr>
    <w:rPr>
      <w:rFonts w:ascii="Arial Unicode MS" w:eastAsia="Arial Unicode MS" w:hAnsi="Arial Unicode MS" w:cs="Arial Unicode MS"/>
    </w:rPr>
  </w:style>
  <w:style w:type="paragraph" w:customStyle="1" w:styleId="Corpodeltesto21">
    <w:name w:val="Corpo del testo 21"/>
    <w:basedOn w:val="Normale"/>
    <w:rsid w:val="00746EA3"/>
    <w:pPr>
      <w:spacing w:line="360" w:lineRule="auto"/>
      <w:jc w:val="both"/>
    </w:pPr>
    <w:rPr>
      <w:color w:val="000000"/>
    </w:rPr>
  </w:style>
  <w:style w:type="paragraph" w:customStyle="1" w:styleId="Corpodeltesto31">
    <w:name w:val="Corpo del testo 31"/>
    <w:basedOn w:val="Normale"/>
    <w:rsid w:val="00746EA3"/>
    <w:pPr>
      <w:jc w:val="both"/>
    </w:pPr>
    <w:rPr>
      <w:rFonts w:ascii="Book Antiqua" w:hAnsi="Book Antiqua" w:cs="Tahoma"/>
      <w:color w:val="000000"/>
      <w:sz w:val="30"/>
      <w:szCs w:val="27"/>
    </w:rPr>
  </w:style>
  <w:style w:type="paragraph" w:customStyle="1" w:styleId="tx">
    <w:name w:val="tx"/>
    <w:basedOn w:val="Normale"/>
    <w:rsid w:val="00746EA3"/>
    <w:pPr>
      <w:spacing w:before="20" w:after="20"/>
    </w:pPr>
  </w:style>
  <w:style w:type="paragraph" w:styleId="Intestazione">
    <w:name w:val="header"/>
    <w:basedOn w:val="Normale"/>
    <w:rsid w:val="00746EA3"/>
    <w:pPr>
      <w:suppressLineNumbers/>
      <w:tabs>
        <w:tab w:val="center" w:pos="4819"/>
        <w:tab w:val="right" w:pos="9638"/>
      </w:tabs>
    </w:pPr>
  </w:style>
  <w:style w:type="paragraph" w:styleId="Pidipagina">
    <w:name w:val="footer"/>
    <w:basedOn w:val="Normale"/>
    <w:rsid w:val="00746EA3"/>
    <w:pPr>
      <w:suppressLineNumbers/>
      <w:tabs>
        <w:tab w:val="center" w:pos="4819"/>
        <w:tab w:val="right" w:pos="9638"/>
      </w:tabs>
    </w:pPr>
  </w:style>
  <w:style w:type="paragraph" w:customStyle="1" w:styleId="Corpodeltesto210">
    <w:name w:val="Corpo del testo 21"/>
    <w:basedOn w:val="Normale"/>
    <w:rsid w:val="00746EA3"/>
    <w:pPr>
      <w:widowControl w:val="0"/>
      <w:spacing w:after="120" w:line="480" w:lineRule="auto"/>
    </w:pPr>
    <w:rPr>
      <w:rFonts w:eastAsia="Lucida Sans Unicode"/>
      <w:kern w:val="1"/>
    </w:rPr>
  </w:style>
  <w:style w:type="paragraph" w:styleId="Testofumetto">
    <w:name w:val="Balloon Text"/>
    <w:basedOn w:val="Normale"/>
    <w:link w:val="TestofumettoCarattere"/>
    <w:uiPriority w:val="99"/>
    <w:semiHidden/>
    <w:unhideWhenUsed/>
    <w:rsid w:val="00D7237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7237E"/>
    <w:rPr>
      <w:rFonts w:ascii="Segoe UI" w:hAnsi="Segoe UI" w:cs="Segoe UI"/>
      <w:sz w:val="18"/>
      <w:szCs w:val="18"/>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3828</Words>
  <Characters>21826</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
  <LinksUpToDate>false</LinksUpToDate>
  <CharactersWithSpaces>25603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Fac-simile Atto costitutivo</dc:title>
  <dc:subject/>
  <dc:creator>consulenza 2</dc:creator>
  <cp:keywords/>
  <cp:lastModifiedBy>consulenza</cp:lastModifiedBy>
  <cp:revision>6</cp:revision>
  <cp:lastPrinted>2017-10-27T14:02:00Z</cp:lastPrinted>
  <dcterms:created xsi:type="dcterms:W3CDTF">2019-03-15T09:58:00Z</dcterms:created>
  <dcterms:modified xsi:type="dcterms:W3CDTF">2019-03-15T18:34:00Z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CSV San Nicola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